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6" w:type="dxa"/>
        <w:jc w:val="center"/>
        <w:tblBorders>
          <w:insideH w:val="single" w:sz="4" w:space="0" w:color="auto"/>
        </w:tblBorders>
        <w:tblLook w:val="01E0" w:firstRow="1" w:lastRow="1" w:firstColumn="1" w:lastColumn="1" w:noHBand="0" w:noVBand="0"/>
      </w:tblPr>
      <w:tblGrid>
        <w:gridCol w:w="3144"/>
        <w:gridCol w:w="5942"/>
      </w:tblGrid>
      <w:tr w:rsidR="005E4D35" w:rsidRPr="00AA6FC5" w:rsidTr="005E4D35">
        <w:trPr>
          <w:trHeight w:val="761"/>
          <w:jc w:val="center"/>
        </w:trPr>
        <w:tc>
          <w:tcPr>
            <w:tcW w:w="3144" w:type="dxa"/>
            <w:tcBorders>
              <w:bottom w:val="nil"/>
            </w:tcBorders>
          </w:tcPr>
          <w:p w:rsidR="005E4D35" w:rsidRPr="00AA6FC5" w:rsidRDefault="005E4D35" w:rsidP="00BF7047">
            <w:pPr>
              <w:spacing w:line="252" w:lineRule="auto"/>
              <w:jc w:val="center"/>
              <w:rPr>
                <w:b/>
                <w:bCs/>
                <w:sz w:val="26"/>
                <w:szCs w:val="26"/>
              </w:rPr>
            </w:pPr>
            <w:r>
              <w:rPr>
                <w:b/>
                <w:bCs/>
                <w:sz w:val="26"/>
                <w:szCs w:val="26"/>
              </w:rPr>
              <w:t>ỦY</w:t>
            </w:r>
            <w:r w:rsidR="00225A21">
              <w:rPr>
                <w:b/>
                <w:bCs/>
                <w:sz w:val="26"/>
                <w:szCs w:val="26"/>
              </w:rPr>
              <w:t xml:space="preserve"> BAN NHÂN </w:t>
            </w:r>
            <w:r w:rsidRPr="00AA6FC5">
              <w:rPr>
                <w:b/>
                <w:bCs/>
                <w:sz w:val="26"/>
                <w:szCs w:val="26"/>
              </w:rPr>
              <w:t>DÂN</w:t>
            </w:r>
          </w:p>
          <w:p w:rsidR="005E4D35" w:rsidRPr="00AA6FC5" w:rsidRDefault="00661758" w:rsidP="00BF7047">
            <w:pPr>
              <w:spacing w:line="252" w:lineRule="auto"/>
              <w:jc w:val="center"/>
              <w:rPr>
                <w:b/>
                <w:bCs/>
              </w:rPr>
            </w:pPr>
            <w:r>
              <w:rPr>
                <w:noProof/>
                <w:lang w:val="vi-VN" w:eastAsia="vi-VN"/>
              </w:rPr>
              <mc:AlternateContent>
                <mc:Choice Requires="wps">
                  <w:drawing>
                    <wp:anchor distT="0" distB="0" distL="114300" distR="114300" simplePos="0" relativeHeight="251677696" behindDoc="0" locked="0" layoutInCell="1" allowOverlap="1">
                      <wp:simplePos x="0" y="0"/>
                      <wp:positionH relativeFrom="column">
                        <wp:posOffset>543560</wp:posOffset>
                      </wp:positionH>
                      <wp:positionV relativeFrom="paragraph">
                        <wp:posOffset>214630</wp:posOffset>
                      </wp:positionV>
                      <wp:extent cx="558165" cy="0"/>
                      <wp:effectExtent l="11430" t="7620" r="11430" b="1143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A1BD" id="Line 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6.9pt" to="8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CwGQIAADI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"/>
                  </w:pict>
                </mc:Fallback>
              </mc:AlternateContent>
            </w:r>
            <w:r w:rsidR="005E4D35" w:rsidRPr="00AA6FC5">
              <w:rPr>
                <w:b/>
                <w:bCs/>
                <w:sz w:val="26"/>
                <w:szCs w:val="26"/>
              </w:rPr>
              <w:t>TỈNH TUYÊN QUANG</w:t>
            </w:r>
          </w:p>
        </w:tc>
        <w:tc>
          <w:tcPr>
            <w:tcW w:w="5942" w:type="dxa"/>
            <w:tcBorders>
              <w:bottom w:val="nil"/>
            </w:tcBorders>
          </w:tcPr>
          <w:p w:rsidR="005E4D35" w:rsidRPr="00AA6FC5" w:rsidRDefault="005E4D35" w:rsidP="00BF7047">
            <w:pPr>
              <w:spacing w:line="252" w:lineRule="auto"/>
              <w:jc w:val="center"/>
              <w:rPr>
                <w:b/>
                <w:bCs/>
                <w:sz w:val="26"/>
                <w:szCs w:val="26"/>
              </w:rPr>
            </w:pPr>
            <w:r w:rsidRPr="00AA6FC5">
              <w:rPr>
                <w:b/>
                <w:bCs/>
                <w:sz w:val="26"/>
                <w:szCs w:val="26"/>
              </w:rPr>
              <w:t>CỘNG HOÀ XÃ HỘI CHỦ NGHĨA VIỆT NAM</w:t>
            </w:r>
          </w:p>
          <w:p w:rsidR="005E4D35" w:rsidRPr="00AA6FC5" w:rsidRDefault="00661758" w:rsidP="00BF7047">
            <w:pPr>
              <w:spacing w:line="252" w:lineRule="auto"/>
              <w:jc w:val="center"/>
              <w:rPr>
                <w:b/>
                <w:bCs/>
              </w:rPr>
            </w:pPr>
            <w:r>
              <w:rPr>
                <w:noProof/>
                <w:lang w:val="vi-VN" w:eastAsia="vi-VN"/>
              </w:rPr>
              <mc:AlternateContent>
                <mc:Choice Requires="wps">
                  <w:drawing>
                    <wp:anchor distT="0" distB="0" distL="114300" distR="114300" simplePos="0" relativeHeight="251678720" behindDoc="0" locked="0" layoutInCell="1" allowOverlap="1">
                      <wp:simplePos x="0" y="0"/>
                      <wp:positionH relativeFrom="column">
                        <wp:posOffset>732155</wp:posOffset>
                      </wp:positionH>
                      <wp:positionV relativeFrom="paragraph">
                        <wp:posOffset>224155</wp:posOffset>
                      </wp:positionV>
                      <wp:extent cx="2160270" cy="0"/>
                      <wp:effectExtent l="5715" t="7620" r="5715" b="1143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9E81"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7.65pt" to="227.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sEVrTG1dARKV2NhRHz+rFbDX97pDSVUvUgUeKrxcDeVnISN6khI0zcMG+/6wZxJCj17FP&#10;58Z2ARI6gM5RjstdDn72iMJhns3S/Al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"/>
                  </w:pict>
                </mc:Fallback>
              </mc:AlternateContent>
            </w:r>
            <w:r w:rsidR="005E4D35" w:rsidRPr="00AA6FC5">
              <w:rPr>
                <w:b/>
                <w:bCs/>
              </w:rPr>
              <w:t>Độc lập - Tự do - Hạnh phúc</w:t>
            </w:r>
          </w:p>
        </w:tc>
      </w:tr>
      <w:tr w:rsidR="005E4D35" w:rsidRPr="00AA6FC5" w:rsidTr="005E4D35">
        <w:trPr>
          <w:trHeight w:val="507"/>
          <w:jc w:val="center"/>
        </w:trPr>
        <w:tc>
          <w:tcPr>
            <w:tcW w:w="3144" w:type="dxa"/>
            <w:tcBorders>
              <w:top w:val="nil"/>
              <w:bottom w:val="nil"/>
            </w:tcBorders>
          </w:tcPr>
          <w:p w:rsidR="005E4D35" w:rsidRPr="00EA68E3" w:rsidRDefault="005E4D35" w:rsidP="004F4A1D">
            <w:pPr>
              <w:spacing w:before="240"/>
              <w:jc w:val="center"/>
              <w:rPr>
                <w:b/>
                <w:bCs/>
                <w:sz w:val="26"/>
                <w:szCs w:val="26"/>
              </w:rPr>
            </w:pPr>
            <w:r w:rsidRPr="00EA68E3">
              <w:rPr>
                <w:sz w:val="26"/>
                <w:szCs w:val="26"/>
              </w:rPr>
              <w:t>Số:</w:t>
            </w:r>
            <w:r>
              <w:rPr>
                <w:sz w:val="26"/>
                <w:szCs w:val="26"/>
              </w:rPr>
              <w:t xml:space="preserve"> </w:t>
            </w:r>
            <w:r w:rsidR="004F4A1D">
              <w:rPr>
                <w:sz w:val="26"/>
                <w:szCs w:val="26"/>
                <w:lang w:val="vi-VN"/>
              </w:rPr>
              <w:t xml:space="preserve">       </w:t>
            </w:r>
            <w:r>
              <w:rPr>
                <w:sz w:val="26"/>
                <w:szCs w:val="26"/>
              </w:rPr>
              <w:t>/20</w:t>
            </w:r>
            <w:r w:rsidR="004F4A1D">
              <w:rPr>
                <w:sz w:val="26"/>
                <w:szCs w:val="26"/>
                <w:lang w:val="vi-VN"/>
              </w:rPr>
              <w:t>23</w:t>
            </w:r>
            <w:r>
              <w:rPr>
                <w:sz w:val="26"/>
                <w:szCs w:val="26"/>
              </w:rPr>
              <w:t>/</w:t>
            </w:r>
            <w:r w:rsidRPr="00EA68E3">
              <w:rPr>
                <w:sz w:val="26"/>
                <w:szCs w:val="26"/>
              </w:rPr>
              <w:t>QĐ-UBND</w:t>
            </w:r>
          </w:p>
        </w:tc>
        <w:tc>
          <w:tcPr>
            <w:tcW w:w="5942" w:type="dxa"/>
            <w:tcBorders>
              <w:top w:val="nil"/>
              <w:bottom w:val="nil"/>
            </w:tcBorders>
          </w:tcPr>
          <w:p w:rsidR="005E4D35" w:rsidRPr="004F4A1D" w:rsidRDefault="005E4D35" w:rsidP="004F4A1D">
            <w:pPr>
              <w:spacing w:before="240"/>
              <w:jc w:val="right"/>
              <w:rPr>
                <w:b/>
                <w:bCs/>
                <w:lang w:val="vi-VN"/>
              </w:rPr>
            </w:pPr>
            <w:r w:rsidRPr="00AA6FC5">
              <w:rPr>
                <w:i/>
                <w:iCs/>
              </w:rPr>
              <w:t>Tuyên Quang, ngày</w:t>
            </w:r>
            <w:r>
              <w:rPr>
                <w:i/>
                <w:iCs/>
              </w:rPr>
              <w:t xml:space="preserve"> </w:t>
            </w:r>
            <w:r w:rsidR="004F4A1D">
              <w:rPr>
                <w:i/>
                <w:iCs/>
                <w:lang w:val="vi-VN"/>
              </w:rPr>
              <w:t xml:space="preserve">    </w:t>
            </w:r>
            <w:r w:rsidRPr="00AA6FC5">
              <w:rPr>
                <w:i/>
                <w:iCs/>
              </w:rPr>
              <w:t xml:space="preserve"> tháng </w:t>
            </w:r>
            <w:r>
              <w:rPr>
                <w:i/>
                <w:iCs/>
              </w:rPr>
              <w:t>1</w:t>
            </w:r>
            <w:r w:rsidR="004F4A1D">
              <w:rPr>
                <w:i/>
                <w:iCs/>
                <w:lang w:val="vi-VN"/>
              </w:rPr>
              <w:t>0</w:t>
            </w:r>
            <w:r w:rsidRPr="00AA6FC5">
              <w:rPr>
                <w:i/>
                <w:iCs/>
              </w:rPr>
              <w:t xml:space="preserve"> năm 20</w:t>
            </w:r>
            <w:r w:rsidR="004F4A1D">
              <w:rPr>
                <w:i/>
                <w:iCs/>
                <w:lang w:val="vi-VN"/>
              </w:rPr>
              <w:t>23</w:t>
            </w:r>
          </w:p>
        </w:tc>
      </w:tr>
    </w:tbl>
    <w:p w:rsidR="00D14864" w:rsidRDefault="004F4A1D" w:rsidP="00D14864">
      <w:pPr>
        <w:spacing w:line="440" w:lineRule="exact"/>
        <w:jc w:val="center"/>
        <w:rPr>
          <w:rFonts w:eastAsia="Times New Roman"/>
          <w:b/>
          <w:bCs/>
          <w:szCs w:val="28"/>
          <w:lang w:val="nl-NL"/>
        </w:rPr>
      </w:pPr>
      <w:r>
        <w:rPr>
          <w:rFonts w:eastAsia="Times New Roman"/>
          <w:b/>
          <w:bCs/>
          <w:noProof/>
          <w:szCs w:val="28"/>
          <w:lang w:val="vi-VN" w:eastAsia="vi-VN"/>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99695</wp:posOffset>
                </wp:positionV>
                <wp:extent cx="1733550" cy="295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3355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F356C" w:rsidRPr="00AD6DC1" w:rsidRDefault="00BF356C" w:rsidP="004F4A1D">
                            <w:pPr>
                              <w:jc w:val="center"/>
                              <w:rPr>
                                <w:b/>
                              </w:rPr>
                            </w:pPr>
                            <w:r>
                              <w:rPr>
                                <w:b/>
                              </w:rPr>
                              <w:t>DỰ THẢO LẦN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0;margin-top:7.85pt;width:136.5pt;height:23.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" fillcolor="white [3201]" strokecolor="#70ad47 [3209]" strokeweight="1pt">
                <v:textbox>
                  <w:txbxContent>
                    <w:p w:rsidR="00BF356C" w:rsidRPr="00AD6DC1" w:rsidRDefault="00BF356C" w:rsidP="004F4A1D">
                      <w:pPr>
                        <w:jc w:val="center"/>
                        <w:rPr>
                          <w:b/>
                        </w:rPr>
                      </w:pPr>
                      <w:r>
                        <w:rPr>
                          <w:b/>
                        </w:rPr>
                        <w:t>DỰ THẢO LẦN 1</w:t>
                      </w:r>
                    </w:p>
                  </w:txbxContent>
                </v:textbox>
                <w10:wrap anchorx="margin"/>
              </v:rect>
            </w:pict>
          </mc:Fallback>
        </mc:AlternateContent>
      </w:r>
    </w:p>
    <w:p w:rsidR="00902223" w:rsidRPr="00D14864" w:rsidRDefault="00902223" w:rsidP="00D14864">
      <w:pPr>
        <w:spacing w:line="440" w:lineRule="exact"/>
        <w:jc w:val="center"/>
        <w:rPr>
          <w:rFonts w:eastAsia="Times New Roman"/>
          <w:szCs w:val="28"/>
          <w:lang w:val="nl-NL"/>
        </w:rPr>
      </w:pPr>
      <w:r w:rsidRPr="00D14864">
        <w:rPr>
          <w:rFonts w:eastAsia="Times New Roman"/>
          <w:b/>
          <w:bCs/>
          <w:szCs w:val="28"/>
          <w:lang w:val="nl-NL"/>
        </w:rPr>
        <w:t>QUYẾT ĐỊNH</w:t>
      </w:r>
    </w:p>
    <w:p w:rsidR="006248C0" w:rsidRPr="00D14864" w:rsidRDefault="00902223" w:rsidP="008A6527">
      <w:pPr>
        <w:jc w:val="center"/>
        <w:rPr>
          <w:b/>
          <w:bCs/>
          <w:szCs w:val="28"/>
          <w:lang w:val="nl-NL"/>
        </w:rPr>
      </w:pPr>
      <w:r w:rsidRPr="00D14864">
        <w:rPr>
          <w:rFonts w:eastAsia="Times New Roman"/>
          <w:szCs w:val="28"/>
          <w:lang w:val="nl-NL" w:eastAsia="vi-VN"/>
        </w:rPr>
        <w:t> </w:t>
      </w:r>
      <w:r w:rsidRPr="00D14864">
        <w:rPr>
          <w:b/>
          <w:bCs/>
          <w:szCs w:val="28"/>
          <w:lang w:val="nl-NL"/>
        </w:rPr>
        <w:t>Ban hành Quy định đánh giá, xếp loại chất lượ</w:t>
      </w:r>
      <w:r w:rsidR="006248C0" w:rsidRPr="00D14864">
        <w:rPr>
          <w:b/>
          <w:bCs/>
          <w:szCs w:val="28"/>
          <w:lang w:val="nl-NL"/>
        </w:rPr>
        <w:t>ng</w:t>
      </w:r>
      <w:r w:rsidR="00AD6DC1">
        <w:rPr>
          <w:b/>
          <w:bCs/>
          <w:szCs w:val="28"/>
          <w:lang w:val="nl-NL"/>
        </w:rPr>
        <w:t xml:space="preserve"> hoạt động</w:t>
      </w:r>
    </w:p>
    <w:p w:rsidR="00016584" w:rsidRPr="00D14864" w:rsidRDefault="00902223" w:rsidP="008A6527">
      <w:pPr>
        <w:jc w:val="center"/>
        <w:rPr>
          <w:b/>
          <w:bCs/>
          <w:szCs w:val="28"/>
          <w:lang w:val="nl-NL"/>
        </w:rPr>
      </w:pPr>
      <w:r w:rsidRPr="00D14864">
        <w:rPr>
          <w:b/>
          <w:bCs/>
          <w:szCs w:val="28"/>
          <w:lang w:val="nl-NL"/>
        </w:rPr>
        <w:t xml:space="preserve">hằng </w:t>
      </w:r>
      <w:r w:rsidR="006248C0" w:rsidRPr="00D14864">
        <w:rPr>
          <w:b/>
          <w:bCs/>
          <w:szCs w:val="28"/>
          <w:lang w:val="nl-NL"/>
        </w:rPr>
        <w:t xml:space="preserve">năm </w:t>
      </w:r>
      <w:r w:rsidRPr="00D14864">
        <w:rPr>
          <w:b/>
          <w:bCs/>
          <w:szCs w:val="28"/>
          <w:lang w:val="nl-NL"/>
        </w:rPr>
        <w:t>đối vớ</w:t>
      </w:r>
      <w:r w:rsidR="003E111D" w:rsidRPr="00D14864">
        <w:rPr>
          <w:b/>
          <w:bCs/>
          <w:szCs w:val="28"/>
          <w:lang w:val="nl-NL"/>
        </w:rPr>
        <w:t>i</w:t>
      </w:r>
      <w:r w:rsidR="006248C0" w:rsidRPr="00D14864">
        <w:rPr>
          <w:b/>
          <w:bCs/>
          <w:szCs w:val="28"/>
          <w:lang w:val="nl-NL"/>
        </w:rPr>
        <w:t xml:space="preserve"> </w:t>
      </w:r>
      <w:r w:rsidR="00016584" w:rsidRPr="00D14864">
        <w:rPr>
          <w:b/>
          <w:bCs/>
          <w:szCs w:val="28"/>
          <w:lang w:val="nl-NL"/>
        </w:rPr>
        <w:t xml:space="preserve">các </w:t>
      </w:r>
      <w:r w:rsidR="003E111D" w:rsidRPr="00D14864">
        <w:rPr>
          <w:b/>
          <w:bCs/>
          <w:szCs w:val="28"/>
          <w:lang w:val="nl-NL"/>
        </w:rPr>
        <w:t>cơ quan</w:t>
      </w:r>
      <w:r w:rsidR="00016584" w:rsidRPr="00D14864">
        <w:rPr>
          <w:b/>
          <w:bCs/>
          <w:szCs w:val="28"/>
          <w:lang w:val="nl-NL"/>
        </w:rPr>
        <w:t xml:space="preserve">, đơn vị </w:t>
      </w:r>
      <w:r w:rsidRPr="00D14864">
        <w:rPr>
          <w:b/>
          <w:bCs/>
          <w:szCs w:val="28"/>
          <w:lang w:val="nl-NL"/>
        </w:rPr>
        <w:t xml:space="preserve">thuộc và trực thuộc </w:t>
      </w:r>
    </w:p>
    <w:p w:rsidR="006248C0" w:rsidRPr="00D14864" w:rsidRDefault="00902223" w:rsidP="008A6527">
      <w:pPr>
        <w:jc w:val="center"/>
        <w:rPr>
          <w:b/>
          <w:bCs/>
          <w:szCs w:val="28"/>
          <w:lang w:val="nl-NL"/>
        </w:rPr>
      </w:pPr>
      <w:r w:rsidRPr="00D14864">
        <w:rPr>
          <w:b/>
          <w:bCs/>
          <w:szCs w:val="28"/>
          <w:lang w:val="nl-NL"/>
        </w:rPr>
        <w:t>Ủ</w:t>
      </w:r>
      <w:r w:rsidR="006248C0" w:rsidRPr="00D14864">
        <w:rPr>
          <w:b/>
          <w:bCs/>
          <w:szCs w:val="28"/>
          <w:lang w:val="nl-NL"/>
        </w:rPr>
        <w:t>y ban</w:t>
      </w:r>
      <w:r w:rsidR="003F5DCC" w:rsidRPr="00D14864">
        <w:rPr>
          <w:b/>
          <w:bCs/>
          <w:szCs w:val="28"/>
          <w:lang w:val="nl-NL"/>
        </w:rPr>
        <w:t xml:space="preserve"> </w:t>
      </w:r>
      <w:r w:rsidRPr="00D14864">
        <w:rPr>
          <w:b/>
          <w:bCs/>
          <w:szCs w:val="28"/>
          <w:lang w:val="nl-NL"/>
        </w:rPr>
        <w:t>nhân dân tỉ</w:t>
      </w:r>
      <w:r w:rsidR="003E111D" w:rsidRPr="00D14864">
        <w:rPr>
          <w:b/>
          <w:bCs/>
          <w:szCs w:val="28"/>
          <w:lang w:val="nl-NL"/>
        </w:rPr>
        <w:t>nh;</w:t>
      </w:r>
      <w:r w:rsidR="006248C0" w:rsidRPr="00D14864">
        <w:rPr>
          <w:b/>
          <w:bCs/>
          <w:szCs w:val="28"/>
          <w:lang w:val="nl-NL"/>
        </w:rPr>
        <w:t xml:space="preserve"> </w:t>
      </w:r>
      <w:r w:rsidRPr="00D14864">
        <w:rPr>
          <w:b/>
          <w:bCs/>
          <w:szCs w:val="28"/>
          <w:lang w:val="nl-NL"/>
        </w:rPr>
        <w:t>các tổ chứ</w:t>
      </w:r>
      <w:r w:rsidR="003E111D" w:rsidRPr="00D14864">
        <w:rPr>
          <w:b/>
          <w:bCs/>
          <w:szCs w:val="28"/>
          <w:lang w:val="nl-NL"/>
        </w:rPr>
        <w:t xml:space="preserve">c </w:t>
      </w:r>
      <w:r w:rsidRPr="00D14864">
        <w:rPr>
          <w:b/>
          <w:bCs/>
          <w:szCs w:val="28"/>
          <w:lang w:val="nl-NL"/>
        </w:rPr>
        <w:t>Hội cấp tỉ</w:t>
      </w:r>
      <w:r w:rsidR="000D2F38" w:rsidRPr="00D14864">
        <w:rPr>
          <w:b/>
          <w:bCs/>
          <w:szCs w:val="28"/>
          <w:lang w:val="nl-NL"/>
        </w:rPr>
        <w:t>nh</w:t>
      </w:r>
      <w:r w:rsidR="003E111D" w:rsidRPr="00D14864">
        <w:rPr>
          <w:b/>
          <w:bCs/>
          <w:szCs w:val="28"/>
          <w:lang w:val="nl-NL"/>
        </w:rPr>
        <w:t xml:space="preserve"> </w:t>
      </w:r>
      <w:r w:rsidRPr="00D14864">
        <w:rPr>
          <w:b/>
          <w:bCs/>
          <w:szCs w:val="28"/>
          <w:lang w:val="nl-NL"/>
        </w:rPr>
        <w:t>được giao số lượ</w:t>
      </w:r>
      <w:r w:rsidR="006248C0" w:rsidRPr="00D14864">
        <w:rPr>
          <w:b/>
          <w:bCs/>
          <w:szCs w:val="28"/>
          <w:lang w:val="nl-NL"/>
        </w:rPr>
        <w:t>ng</w:t>
      </w:r>
    </w:p>
    <w:p w:rsidR="00902223" w:rsidRPr="00D14864" w:rsidRDefault="00902223" w:rsidP="008A6527">
      <w:pPr>
        <w:jc w:val="center"/>
        <w:rPr>
          <w:b/>
          <w:bCs/>
          <w:szCs w:val="28"/>
          <w:lang w:val="nl-NL"/>
        </w:rPr>
      </w:pPr>
      <w:r w:rsidRPr="00D14864">
        <w:rPr>
          <w:b/>
          <w:bCs/>
          <w:szCs w:val="28"/>
          <w:lang w:val="nl-NL"/>
        </w:rPr>
        <w:t>người làm việc</w:t>
      </w:r>
      <w:r w:rsidR="004F4A1D">
        <w:rPr>
          <w:b/>
          <w:bCs/>
          <w:szCs w:val="28"/>
          <w:lang w:val="vi-VN"/>
        </w:rPr>
        <w:t>; Ủy ban nhân dân huyện, thành phố; Ủy ban nhân dân xã, phường, thị trấn</w:t>
      </w:r>
      <w:r w:rsidR="00016584" w:rsidRPr="00D14864">
        <w:rPr>
          <w:b/>
          <w:bCs/>
          <w:szCs w:val="28"/>
          <w:lang w:val="nl-NL"/>
        </w:rPr>
        <w:t xml:space="preserve"> trên địa bàn</w:t>
      </w:r>
      <w:r w:rsidR="006248C0" w:rsidRPr="00D14864">
        <w:rPr>
          <w:b/>
          <w:bCs/>
          <w:szCs w:val="28"/>
          <w:lang w:val="nl-NL"/>
        </w:rPr>
        <w:t xml:space="preserve"> </w:t>
      </w:r>
      <w:r w:rsidRPr="00D14864">
        <w:rPr>
          <w:rFonts w:eastAsia="Times New Roman"/>
          <w:b/>
          <w:szCs w:val="28"/>
          <w:lang w:val="nl-NL" w:eastAsia="vi-VN"/>
        </w:rPr>
        <w:t>tỉnh Tuyên Quang</w:t>
      </w:r>
    </w:p>
    <w:p w:rsidR="00902223" w:rsidRPr="00D14864" w:rsidRDefault="00661758" w:rsidP="00D14864">
      <w:pPr>
        <w:spacing w:before="120" w:after="120" w:line="440" w:lineRule="exact"/>
        <w:jc w:val="center"/>
        <w:rPr>
          <w:rFonts w:eastAsia="Times New Roman"/>
          <w:b/>
          <w:bCs/>
          <w:szCs w:val="28"/>
          <w:lang w:val="nl-NL"/>
        </w:rPr>
      </w:pPr>
      <w:r>
        <w:rPr>
          <w:rFonts w:eastAsia="Times New Roman"/>
          <w:b/>
          <w:bCs/>
          <w:noProof/>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2101215</wp:posOffset>
                </wp:positionH>
                <wp:positionV relativeFrom="paragraph">
                  <wp:posOffset>45719</wp:posOffset>
                </wp:positionV>
                <wp:extent cx="1562735" cy="0"/>
                <wp:effectExtent l="0" t="0" r="18415" b="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FDAD2" id="_x0000_t32" coordsize="21600,21600" o:spt="32" o:oned="t" path="m,l21600,21600e" filled="f">
                <v:path arrowok="t" fillok="f" o:connecttype="none"/>
                <o:lock v:ext="edit" shapetype="t"/>
              </v:shapetype>
              <v:shape id="Straight Arrow Connector 2" o:spid="_x0000_s1026" type="#_x0000_t32" style="position:absolute;margin-left:165.45pt;margin-top:3.6pt;width:123.0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"/>
            </w:pict>
          </mc:Fallback>
        </mc:AlternateContent>
      </w:r>
    </w:p>
    <w:p w:rsidR="00902223" w:rsidRPr="00D14864" w:rsidRDefault="00902223" w:rsidP="00D14864">
      <w:pPr>
        <w:spacing w:before="120" w:after="120" w:line="440" w:lineRule="exact"/>
        <w:jc w:val="center"/>
        <w:rPr>
          <w:rFonts w:eastAsia="Times New Roman"/>
          <w:b/>
          <w:bCs/>
          <w:szCs w:val="28"/>
          <w:lang w:val="nl-NL"/>
        </w:rPr>
      </w:pPr>
      <w:r w:rsidRPr="00D14864">
        <w:rPr>
          <w:rFonts w:eastAsia="Times New Roman"/>
          <w:b/>
          <w:bCs/>
          <w:szCs w:val="28"/>
          <w:lang w:val="nl-NL"/>
        </w:rPr>
        <w:t>ỦY BAN NHÂN DÂN TỈNH TUYÊN QUANG</w:t>
      </w:r>
    </w:p>
    <w:p w:rsidR="00AD6DC1" w:rsidRDefault="00AD6DC1" w:rsidP="0085071E">
      <w:pPr>
        <w:pStyle w:val="BodyTextIndent"/>
        <w:spacing w:before="120"/>
        <w:ind w:left="0" w:firstLine="720"/>
        <w:jc w:val="both"/>
        <w:rPr>
          <w:i/>
          <w:sz w:val="28"/>
          <w:szCs w:val="28"/>
          <w:lang w:val="nl-NL"/>
        </w:rPr>
      </w:pPr>
      <w:r>
        <w:rPr>
          <w:i/>
          <w:sz w:val="28"/>
          <w:szCs w:val="28"/>
          <w:lang w:val="nl-NL"/>
        </w:rPr>
        <w:t>Thực hiện Quyết định số</w:t>
      </w:r>
      <w:r w:rsidR="00C32565">
        <w:rPr>
          <w:i/>
          <w:sz w:val="28"/>
          <w:szCs w:val="28"/>
          <w:lang w:val="nl-NL"/>
        </w:rPr>
        <w:t xml:space="preserve"> 132-QĐ/TW ngày 08 tháng 3 năm </w:t>
      </w:r>
      <w:r>
        <w:rPr>
          <w:i/>
          <w:sz w:val="28"/>
          <w:szCs w:val="28"/>
          <w:lang w:val="nl-NL"/>
        </w:rPr>
        <w:t>2018 của Ban Chấp hành Trung ương về việc kiểm điểm và đánh giá, xếp loại chất lượng hằng năm đối với tập thể, cá nhân trong hệ thống chính trị;</w:t>
      </w:r>
    </w:p>
    <w:p w:rsidR="004F4A1D" w:rsidRDefault="004F4A1D" w:rsidP="0085071E">
      <w:pPr>
        <w:pStyle w:val="BodyTextIndent"/>
        <w:spacing w:before="120"/>
        <w:ind w:left="0" w:firstLine="720"/>
        <w:jc w:val="both"/>
        <w:rPr>
          <w:i/>
          <w:sz w:val="28"/>
          <w:szCs w:val="28"/>
          <w:lang w:val="nl-NL"/>
        </w:rPr>
      </w:pPr>
      <w:r w:rsidRPr="000071B4">
        <w:rPr>
          <w:i/>
          <w:sz w:val="28"/>
          <w:szCs w:val="28"/>
          <w:lang w:val="nl-NL"/>
        </w:rPr>
        <w:t xml:space="preserve">Căn cứ Luật Tổ chức chính quyền địa phương ngày </w:t>
      </w:r>
      <w:r>
        <w:rPr>
          <w:i/>
          <w:sz w:val="28"/>
          <w:szCs w:val="28"/>
          <w:lang w:val="nl-NL"/>
        </w:rPr>
        <w:t xml:space="preserve">19 tháng 6 năm </w:t>
      </w:r>
      <w:r w:rsidRPr="000071B4">
        <w:rPr>
          <w:i/>
          <w:sz w:val="28"/>
          <w:szCs w:val="28"/>
          <w:lang w:val="nl-NL"/>
        </w:rPr>
        <w:t xml:space="preserve">2015; Luật sửa đổi, bổ sung một số điều của Luật Tổ chức Chính phủ và Luật Tổ chức chính quyền địa phương ngày </w:t>
      </w:r>
      <w:r>
        <w:rPr>
          <w:i/>
          <w:sz w:val="28"/>
          <w:szCs w:val="28"/>
          <w:lang w:val="nl-NL"/>
        </w:rPr>
        <w:t xml:space="preserve">22 tháng 11 năm </w:t>
      </w:r>
      <w:r w:rsidRPr="000071B4">
        <w:rPr>
          <w:i/>
          <w:sz w:val="28"/>
          <w:szCs w:val="28"/>
          <w:lang w:val="nl-NL"/>
        </w:rPr>
        <w:t>2019;</w:t>
      </w:r>
    </w:p>
    <w:p w:rsidR="004F4A1D" w:rsidRDefault="004F4A1D" w:rsidP="0085071E">
      <w:pPr>
        <w:pStyle w:val="BodyTextIndent"/>
        <w:spacing w:before="120"/>
        <w:ind w:left="0" w:firstLine="720"/>
        <w:jc w:val="both"/>
        <w:rPr>
          <w:i/>
          <w:sz w:val="28"/>
          <w:szCs w:val="28"/>
          <w:lang w:val="nl-NL"/>
        </w:rPr>
      </w:pPr>
      <w:r w:rsidRPr="00AF7861">
        <w:rPr>
          <w:i/>
          <w:sz w:val="28"/>
          <w:szCs w:val="28"/>
          <w:lang w:val="nl-NL"/>
        </w:rPr>
        <w:t>Căn cứ Luật Ban hành văn</w:t>
      </w:r>
      <w:r>
        <w:rPr>
          <w:i/>
          <w:sz w:val="28"/>
          <w:szCs w:val="28"/>
          <w:lang w:val="nl-NL"/>
        </w:rPr>
        <w:t xml:space="preserve"> bản quy phạm pháp luật ngày 22 tháng </w:t>
      </w:r>
      <w:r w:rsidRPr="00AF7861">
        <w:rPr>
          <w:i/>
          <w:sz w:val="28"/>
          <w:szCs w:val="28"/>
          <w:lang w:val="nl-NL"/>
        </w:rPr>
        <w:t>6</w:t>
      </w:r>
      <w:r>
        <w:rPr>
          <w:i/>
          <w:sz w:val="28"/>
          <w:szCs w:val="28"/>
          <w:lang w:val="nl-NL"/>
        </w:rPr>
        <w:t xml:space="preserve"> năm </w:t>
      </w:r>
      <w:r w:rsidRPr="00AF7861">
        <w:rPr>
          <w:i/>
          <w:sz w:val="28"/>
          <w:szCs w:val="28"/>
          <w:lang w:val="nl-NL"/>
        </w:rPr>
        <w:t>2015; Luật sửa đổi, bổ sung một số điều của Luật Ban hành văn bản quy phạm pháp luật ngày 18</w:t>
      </w:r>
      <w:r>
        <w:rPr>
          <w:i/>
          <w:sz w:val="28"/>
          <w:szCs w:val="28"/>
          <w:lang w:val="nl-NL"/>
        </w:rPr>
        <w:t xml:space="preserve"> tháng 6 năm </w:t>
      </w:r>
      <w:r w:rsidRPr="00AF7861">
        <w:rPr>
          <w:i/>
          <w:sz w:val="28"/>
          <w:szCs w:val="28"/>
          <w:lang w:val="nl-NL"/>
        </w:rPr>
        <w:t>2020;</w:t>
      </w:r>
    </w:p>
    <w:p w:rsidR="0085071E" w:rsidRPr="0085071E" w:rsidRDefault="0085071E" w:rsidP="0085071E">
      <w:pPr>
        <w:pStyle w:val="BodyTextIndent"/>
        <w:spacing w:before="120"/>
        <w:ind w:left="0" w:firstLine="720"/>
        <w:jc w:val="both"/>
        <w:rPr>
          <w:i/>
          <w:sz w:val="28"/>
          <w:szCs w:val="28"/>
          <w:lang w:val="vi-VN"/>
        </w:rPr>
      </w:pPr>
      <w:r w:rsidRPr="00CF00B6">
        <w:rPr>
          <w:i/>
          <w:sz w:val="28"/>
          <w:szCs w:val="28"/>
          <w:lang w:val="pt-BR"/>
        </w:rPr>
        <w:t>Căn cứ Nghị định số 45/2010/NĐ-CP ngày 21/4/2010 của Chính phủ quy định về tổ chức, hoạt động và quản lý hội; Nghị định số 33/2012/NĐ-CP ngày 13/4/2012 của Chính phủ sửa đổi, bổ sung một số điều của Nghị định số 45/2010/NĐ-CP ngày 21/4/2010 của Chính phủ</w:t>
      </w:r>
      <w:r w:rsidRPr="00CF00B6">
        <w:rPr>
          <w:i/>
          <w:sz w:val="28"/>
          <w:szCs w:val="28"/>
          <w:lang w:val="vi-VN"/>
        </w:rPr>
        <w:t>;</w:t>
      </w:r>
    </w:p>
    <w:p w:rsidR="004F4A1D" w:rsidRDefault="004F4A1D" w:rsidP="0085071E">
      <w:pPr>
        <w:pStyle w:val="BodyTextIndent"/>
        <w:spacing w:before="120"/>
        <w:ind w:left="0" w:firstLine="720"/>
        <w:jc w:val="both"/>
        <w:rPr>
          <w:i/>
          <w:sz w:val="28"/>
          <w:szCs w:val="28"/>
          <w:lang w:val="nl-NL"/>
        </w:rPr>
      </w:pPr>
      <w:r w:rsidRPr="00CF00B6">
        <w:rPr>
          <w:i/>
          <w:sz w:val="28"/>
          <w:szCs w:val="28"/>
          <w:lang w:val="vi-VN"/>
        </w:rPr>
        <w:t xml:space="preserve">Căn cứ </w:t>
      </w:r>
      <w:r w:rsidR="00CF00B6" w:rsidRPr="00CF00B6">
        <w:rPr>
          <w:i/>
          <w:sz w:val="28"/>
          <w:szCs w:val="28"/>
          <w:lang w:val="nl-NL"/>
        </w:rPr>
        <w:t xml:space="preserve">Nghị định số 24/2014/NĐ-CP ngày 04/4/2014 của Chính phủ quy định tổ chức các cơ  quan chuyên môn thuộc Ủy ban nhân dân tỉnh, thành phố trực thuộc Trung ương; Nghị định số 107/2020/NĐ-C ngày 14/9/2020 </w:t>
      </w:r>
      <w:r w:rsidR="00CF00B6">
        <w:rPr>
          <w:i/>
          <w:sz w:val="28"/>
          <w:szCs w:val="28"/>
          <w:lang w:val="nl-NL"/>
        </w:rPr>
        <w:t xml:space="preserve">của Chính phủ </w:t>
      </w:r>
      <w:r w:rsidR="00CF00B6" w:rsidRPr="00CF00B6">
        <w:rPr>
          <w:i/>
          <w:sz w:val="28"/>
          <w:szCs w:val="28"/>
          <w:lang w:val="nl-NL"/>
        </w:rPr>
        <w:t>sửa đổi, bổ sung một số điều của Nghị định số 24/2014/NĐ-CP ngày 04/4/2014 của Chính phủ quy định tổ chức các cơ  quan chuyên môn thuộc Ủy ban nhân dân tỉnh, thành phố trực thuộc Trung ương</w:t>
      </w:r>
      <w:r w:rsidR="00CF00B6">
        <w:rPr>
          <w:i/>
          <w:sz w:val="28"/>
          <w:szCs w:val="28"/>
          <w:lang w:val="nl-NL"/>
        </w:rPr>
        <w:t>;</w:t>
      </w:r>
    </w:p>
    <w:p w:rsidR="0085071E" w:rsidRDefault="0085071E" w:rsidP="0085071E">
      <w:pPr>
        <w:pStyle w:val="BodyTextIndent"/>
        <w:spacing w:before="120"/>
        <w:ind w:left="0" w:firstLine="720"/>
        <w:jc w:val="both"/>
        <w:rPr>
          <w:i/>
          <w:sz w:val="28"/>
          <w:szCs w:val="28"/>
          <w:lang w:val="nl-NL"/>
        </w:rPr>
      </w:pPr>
      <w:r>
        <w:rPr>
          <w:i/>
          <w:sz w:val="28"/>
          <w:szCs w:val="28"/>
          <w:lang w:val="nl-NL"/>
        </w:rPr>
        <w:t>Căn cứ Nghị định số 35/2022/NĐ-CP ngày 28/5/2022 của Chính phủ quy định về quản lý khu công nghiệp và khu kinh tế</w:t>
      </w:r>
      <w:r w:rsidR="004C2379">
        <w:rPr>
          <w:i/>
          <w:sz w:val="28"/>
          <w:szCs w:val="28"/>
          <w:lang w:val="nl-NL"/>
        </w:rPr>
        <w:t>;</w:t>
      </w:r>
    </w:p>
    <w:p w:rsidR="00902223" w:rsidRPr="00D14864" w:rsidRDefault="00902223" w:rsidP="0085071E">
      <w:pPr>
        <w:spacing w:before="120" w:after="120"/>
        <w:ind w:firstLine="720"/>
        <w:jc w:val="both"/>
        <w:rPr>
          <w:rFonts w:eastAsia="Times New Roman"/>
          <w:i/>
          <w:szCs w:val="28"/>
          <w:lang w:val="nl-NL" w:eastAsia="vi-VN"/>
        </w:rPr>
      </w:pPr>
      <w:r w:rsidRPr="00D14864">
        <w:rPr>
          <w:i/>
          <w:spacing w:val="-4"/>
          <w:szCs w:val="28"/>
          <w:lang w:val="nl-NL"/>
        </w:rPr>
        <w:t xml:space="preserve">Theo đề nghị của Giám đốc Sở Nội vụ tại Tờ trình số </w:t>
      </w:r>
      <w:r w:rsidR="004F4A1D">
        <w:rPr>
          <w:i/>
          <w:spacing w:val="-4"/>
          <w:szCs w:val="28"/>
          <w:lang w:val="vi-VN"/>
        </w:rPr>
        <w:t>....</w:t>
      </w:r>
      <w:r w:rsidRPr="00D14864">
        <w:rPr>
          <w:i/>
          <w:spacing w:val="-4"/>
          <w:szCs w:val="28"/>
          <w:lang w:val="nl-NL"/>
        </w:rPr>
        <w:t>/TTr-SNV ngày</w:t>
      </w:r>
      <w:r w:rsidR="006248C0" w:rsidRPr="00D14864">
        <w:rPr>
          <w:i/>
          <w:spacing w:val="-4"/>
          <w:szCs w:val="28"/>
          <w:lang w:val="nl-NL"/>
        </w:rPr>
        <w:t xml:space="preserve"> </w:t>
      </w:r>
      <w:r w:rsidR="004F4A1D">
        <w:rPr>
          <w:i/>
          <w:spacing w:val="-4"/>
          <w:szCs w:val="28"/>
          <w:lang w:val="vi-VN"/>
        </w:rPr>
        <w:t>....</w:t>
      </w:r>
      <w:r w:rsidR="00016584" w:rsidRPr="00D14864">
        <w:rPr>
          <w:i/>
          <w:spacing w:val="-4"/>
          <w:szCs w:val="28"/>
          <w:lang w:val="nl-NL"/>
        </w:rPr>
        <w:t>/</w:t>
      </w:r>
      <w:r w:rsidR="004F4A1D">
        <w:rPr>
          <w:i/>
          <w:spacing w:val="-4"/>
          <w:szCs w:val="28"/>
          <w:lang w:val="vi-VN"/>
        </w:rPr>
        <w:t>....</w:t>
      </w:r>
      <w:r w:rsidR="00016584" w:rsidRPr="00D14864">
        <w:rPr>
          <w:i/>
          <w:spacing w:val="-4"/>
          <w:szCs w:val="28"/>
          <w:lang w:val="nl-NL"/>
        </w:rPr>
        <w:t>/20</w:t>
      </w:r>
      <w:r w:rsidR="004F4A1D">
        <w:rPr>
          <w:i/>
          <w:spacing w:val="-4"/>
          <w:szCs w:val="28"/>
          <w:lang w:val="vi-VN"/>
        </w:rPr>
        <w:t>23</w:t>
      </w:r>
      <w:r w:rsidRPr="00D14864">
        <w:rPr>
          <w:i/>
          <w:spacing w:val="-4"/>
          <w:szCs w:val="28"/>
          <w:lang w:val="nl-NL"/>
        </w:rPr>
        <w:t xml:space="preserve"> </w:t>
      </w:r>
      <w:r w:rsidR="00016584" w:rsidRPr="00D14864">
        <w:rPr>
          <w:i/>
          <w:spacing w:val="-4"/>
          <w:szCs w:val="28"/>
          <w:lang w:val="nl-NL"/>
        </w:rPr>
        <w:t>về</w:t>
      </w:r>
      <w:r w:rsidRPr="00D14864">
        <w:rPr>
          <w:i/>
          <w:spacing w:val="-4"/>
          <w:szCs w:val="28"/>
          <w:lang w:val="nl-NL"/>
        </w:rPr>
        <w:t xml:space="preserve"> </w:t>
      </w:r>
      <w:r w:rsidRPr="00D14864">
        <w:rPr>
          <w:i/>
          <w:szCs w:val="28"/>
          <w:lang w:val="vi-VN"/>
        </w:rPr>
        <w:t xml:space="preserve">dự thảo </w:t>
      </w:r>
      <w:r w:rsidRPr="00D14864">
        <w:rPr>
          <w:bCs/>
          <w:i/>
          <w:szCs w:val="28"/>
          <w:lang w:val="nl-NL"/>
        </w:rPr>
        <w:t xml:space="preserve">Quyết định ban hành Quy định đánh giá, xếp loại chất lượng </w:t>
      </w:r>
      <w:r w:rsidR="004C2379">
        <w:rPr>
          <w:bCs/>
          <w:i/>
          <w:szCs w:val="28"/>
          <w:lang w:val="nl-NL"/>
        </w:rPr>
        <w:t xml:space="preserve">hoạt động </w:t>
      </w:r>
      <w:r w:rsidRPr="00D14864">
        <w:rPr>
          <w:bCs/>
          <w:i/>
          <w:szCs w:val="28"/>
          <w:lang w:val="nl-NL"/>
        </w:rPr>
        <w:t xml:space="preserve">hằng năm đối với </w:t>
      </w:r>
      <w:r w:rsidR="00016584" w:rsidRPr="00D14864">
        <w:rPr>
          <w:bCs/>
          <w:i/>
          <w:szCs w:val="28"/>
          <w:lang w:val="nl-NL"/>
        </w:rPr>
        <w:t xml:space="preserve">các </w:t>
      </w:r>
      <w:r w:rsidR="003E111D" w:rsidRPr="00D14864">
        <w:rPr>
          <w:bCs/>
          <w:i/>
          <w:szCs w:val="28"/>
          <w:lang w:val="nl-NL"/>
        </w:rPr>
        <w:t>cơ quan</w:t>
      </w:r>
      <w:r w:rsidR="00016584" w:rsidRPr="00D14864">
        <w:rPr>
          <w:bCs/>
          <w:i/>
          <w:szCs w:val="28"/>
          <w:lang w:val="nl-NL"/>
        </w:rPr>
        <w:t>,</w:t>
      </w:r>
      <w:r w:rsidR="00EC50D4" w:rsidRPr="00D14864">
        <w:rPr>
          <w:bCs/>
          <w:i/>
          <w:szCs w:val="28"/>
          <w:lang w:val="nl-NL"/>
        </w:rPr>
        <w:t xml:space="preserve"> </w:t>
      </w:r>
      <w:r w:rsidR="003E111D" w:rsidRPr="00D14864">
        <w:rPr>
          <w:bCs/>
          <w:i/>
          <w:szCs w:val="28"/>
          <w:lang w:val="nl-NL"/>
        </w:rPr>
        <w:t>đơn vị</w:t>
      </w:r>
      <w:r w:rsidRPr="00D14864">
        <w:rPr>
          <w:bCs/>
          <w:i/>
          <w:szCs w:val="28"/>
          <w:lang w:val="nl-NL"/>
        </w:rPr>
        <w:t xml:space="preserve"> thuộc và trực thuộc Ủy ban nhân dân tỉnh</w:t>
      </w:r>
      <w:r w:rsidRPr="00D14864">
        <w:rPr>
          <w:rFonts w:eastAsia="Times New Roman"/>
          <w:i/>
          <w:iCs/>
          <w:szCs w:val="28"/>
          <w:lang w:val="nl-NL"/>
        </w:rPr>
        <w:t xml:space="preserve">; </w:t>
      </w:r>
      <w:r w:rsidRPr="00D14864">
        <w:rPr>
          <w:bCs/>
          <w:i/>
          <w:szCs w:val="28"/>
          <w:lang w:val="nl-NL"/>
        </w:rPr>
        <w:t>các tổ chức Hội cấp tỉnh được giao số lượng người làm việc</w:t>
      </w:r>
      <w:r w:rsidR="004F4A1D">
        <w:rPr>
          <w:bCs/>
          <w:i/>
          <w:szCs w:val="28"/>
          <w:lang w:val="vi-VN"/>
        </w:rPr>
        <w:t>;</w:t>
      </w:r>
      <w:r w:rsidR="004F4A1D" w:rsidRPr="004F4A1D">
        <w:rPr>
          <w:b/>
          <w:bCs/>
          <w:szCs w:val="28"/>
          <w:lang w:val="vi-VN"/>
        </w:rPr>
        <w:t xml:space="preserve"> </w:t>
      </w:r>
      <w:r w:rsidR="004F4A1D" w:rsidRPr="004F4A1D">
        <w:rPr>
          <w:bCs/>
          <w:i/>
          <w:szCs w:val="28"/>
          <w:lang w:val="vi-VN"/>
        </w:rPr>
        <w:t>Ủy ban nhân dân huyện, thành phố; Ủy ban nhân dân xã, phường, thị trấn</w:t>
      </w:r>
      <w:r w:rsidR="004F4A1D" w:rsidRPr="004F4A1D">
        <w:rPr>
          <w:bCs/>
          <w:i/>
          <w:szCs w:val="28"/>
          <w:lang w:val="nl-NL"/>
        </w:rPr>
        <w:t xml:space="preserve"> trên địa bàn </w:t>
      </w:r>
      <w:r w:rsidR="004F4A1D" w:rsidRPr="004F4A1D">
        <w:rPr>
          <w:rFonts w:eastAsia="Times New Roman"/>
          <w:i/>
          <w:szCs w:val="28"/>
          <w:lang w:val="nl-NL" w:eastAsia="vi-VN"/>
        </w:rPr>
        <w:t>tỉnh Tuyên Quang</w:t>
      </w:r>
      <w:r w:rsidR="004F4A1D">
        <w:rPr>
          <w:bCs/>
          <w:i/>
          <w:szCs w:val="28"/>
          <w:lang w:val="nl-NL"/>
        </w:rPr>
        <w:t>.</w:t>
      </w:r>
    </w:p>
    <w:p w:rsidR="00902223" w:rsidRPr="004C2379" w:rsidRDefault="00902223" w:rsidP="0085071E">
      <w:pPr>
        <w:spacing w:before="120" w:after="120"/>
        <w:jc w:val="center"/>
        <w:rPr>
          <w:rFonts w:eastAsia="Times New Roman"/>
          <w:b/>
          <w:sz w:val="26"/>
          <w:szCs w:val="26"/>
          <w:lang w:val="nl-NL"/>
        </w:rPr>
      </w:pPr>
      <w:r w:rsidRPr="004C2379">
        <w:rPr>
          <w:rFonts w:eastAsia="Times New Roman"/>
          <w:b/>
          <w:sz w:val="26"/>
          <w:szCs w:val="26"/>
          <w:lang w:val="nl-NL"/>
        </w:rPr>
        <w:lastRenderedPageBreak/>
        <w:t>QUYẾT ĐỊNH:</w:t>
      </w:r>
    </w:p>
    <w:p w:rsidR="004F4A1D" w:rsidRPr="004C2379" w:rsidRDefault="004C2379" w:rsidP="0085071E">
      <w:pPr>
        <w:spacing w:before="120" w:after="120"/>
        <w:ind w:firstLine="720"/>
        <w:jc w:val="both"/>
        <w:rPr>
          <w:rFonts w:eastAsia="Times New Roman"/>
          <w:b/>
          <w:szCs w:val="28"/>
          <w:lang w:val="nl-NL" w:eastAsia="vi-VN"/>
        </w:rPr>
      </w:pPr>
      <w:bookmarkStart w:id="0" w:name="dieu_1"/>
      <w:r>
        <w:rPr>
          <w:rFonts w:eastAsia="Times New Roman"/>
          <w:b/>
          <w:bCs/>
          <w:szCs w:val="28"/>
          <w:lang w:val="nl-NL" w:eastAsia="vi-VN"/>
        </w:rPr>
        <w:t xml:space="preserve">Điều </w:t>
      </w:r>
      <w:r w:rsidR="00902223" w:rsidRPr="00D14864">
        <w:rPr>
          <w:rFonts w:eastAsia="Times New Roman"/>
          <w:b/>
          <w:bCs/>
          <w:szCs w:val="28"/>
          <w:lang w:val="nl-NL" w:eastAsia="vi-VN"/>
        </w:rPr>
        <w:t>1.</w:t>
      </w:r>
      <w:bookmarkEnd w:id="0"/>
      <w:r w:rsidR="00902223" w:rsidRPr="00D14864">
        <w:rPr>
          <w:rFonts w:eastAsia="Times New Roman"/>
          <w:szCs w:val="28"/>
          <w:lang w:val="nl-NL" w:eastAsia="vi-VN"/>
        </w:rPr>
        <w:t> </w:t>
      </w:r>
      <w:bookmarkStart w:id="1" w:name="dieu_1_name"/>
      <w:r>
        <w:rPr>
          <w:rFonts w:eastAsia="Times New Roman"/>
          <w:szCs w:val="28"/>
          <w:lang w:val="nl-NL" w:eastAsia="vi-VN"/>
        </w:rPr>
        <w:t xml:space="preserve"> </w:t>
      </w:r>
      <w:r>
        <w:rPr>
          <w:rFonts w:eastAsia="Times New Roman"/>
          <w:b/>
          <w:szCs w:val="28"/>
          <w:lang w:val="nl-NL" w:eastAsia="vi-VN"/>
        </w:rPr>
        <w:t xml:space="preserve">Ban hành kèm theo </w:t>
      </w:r>
      <w:r w:rsidR="00902223" w:rsidRPr="004C2379">
        <w:rPr>
          <w:rFonts w:eastAsia="Times New Roman"/>
          <w:b/>
          <w:szCs w:val="28"/>
          <w:lang w:val="nl-NL" w:eastAsia="vi-VN"/>
        </w:rPr>
        <w:t xml:space="preserve">Quyết định này </w:t>
      </w:r>
      <w:r w:rsidR="00902223" w:rsidRPr="004C2379">
        <w:rPr>
          <w:b/>
          <w:bCs/>
          <w:szCs w:val="28"/>
          <w:lang w:val="nl-NL"/>
        </w:rPr>
        <w:t>Quy định đánh giá, xếp loại chất lượng hằng năm đối vớ</w:t>
      </w:r>
      <w:r w:rsidR="00C20E2A" w:rsidRPr="004C2379">
        <w:rPr>
          <w:b/>
          <w:bCs/>
          <w:szCs w:val="28"/>
          <w:lang w:val="nl-NL"/>
        </w:rPr>
        <w:t xml:space="preserve">i </w:t>
      </w:r>
      <w:r w:rsidR="00016584" w:rsidRPr="004C2379">
        <w:rPr>
          <w:b/>
          <w:bCs/>
          <w:szCs w:val="28"/>
          <w:lang w:val="nl-NL"/>
        </w:rPr>
        <w:t xml:space="preserve">các </w:t>
      </w:r>
      <w:r w:rsidR="00C20E2A" w:rsidRPr="004C2379">
        <w:rPr>
          <w:b/>
          <w:bCs/>
          <w:szCs w:val="28"/>
          <w:lang w:val="nl-NL"/>
        </w:rPr>
        <w:t>cơ quan, đơn vị</w:t>
      </w:r>
      <w:r w:rsidR="00902223" w:rsidRPr="004C2379">
        <w:rPr>
          <w:b/>
          <w:bCs/>
          <w:szCs w:val="28"/>
          <w:lang w:val="nl-NL"/>
        </w:rPr>
        <w:t xml:space="preserve"> thuộc và trực thuộc Ủy ban nhân dân tỉnh</w:t>
      </w:r>
      <w:bookmarkEnd w:id="1"/>
      <w:r w:rsidR="00902223" w:rsidRPr="004C2379">
        <w:rPr>
          <w:rFonts w:eastAsia="Times New Roman"/>
          <w:b/>
          <w:szCs w:val="28"/>
          <w:lang w:val="nl-NL" w:eastAsia="vi-VN"/>
        </w:rPr>
        <w:t xml:space="preserve">; </w:t>
      </w:r>
      <w:r w:rsidR="00902223" w:rsidRPr="004C2379">
        <w:rPr>
          <w:b/>
          <w:bCs/>
          <w:szCs w:val="28"/>
          <w:lang w:val="nl-NL"/>
        </w:rPr>
        <w:t>các tổ chức Hội cấp tỉnh được giao số lượng người làm việc</w:t>
      </w:r>
      <w:bookmarkStart w:id="2" w:name="dieu_2"/>
      <w:r w:rsidR="004F4A1D" w:rsidRPr="004C2379">
        <w:rPr>
          <w:b/>
          <w:bCs/>
          <w:szCs w:val="28"/>
          <w:lang w:val="vi-VN"/>
        </w:rPr>
        <w:t>; Ủy ban nhân dân huyện, thành phố; Ủy ban nhân dân xã, phường, thị trấn</w:t>
      </w:r>
      <w:r w:rsidR="004F4A1D" w:rsidRPr="004C2379">
        <w:rPr>
          <w:b/>
          <w:bCs/>
          <w:szCs w:val="28"/>
          <w:lang w:val="nl-NL"/>
        </w:rPr>
        <w:t xml:space="preserve"> trên địa bàn </w:t>
      </w:r>
      <w:r w:rsidR="004F4A1D" w:rsidRPr="004C2379">
        <w:rPr>
          <w:rFonts w:eastAsia="Times New Roman"/>
          <w:b/>
          <w:szCs w:val="28"/>
          <w:lang w:val="nl-NL" w:eastAsia="vi-VN"/>
        </w:rPr>
        <w:t>tỉnh Tuyên Quang</w:t>
      </w:r>
      <w:r w:rsidR="004F4A1D" w:rsidRPr="004C2379">
        <w:rPr>
          <w:b/>
          <w:bCs/>
          <w:szCs w:val="28"/>
          <w:lang w:val="nl-NL"/>
        </w:rPr>
        <w:t>.</w:t>
      </w:r>
    </w:p>
    <w:p w:rsidR="004F4A1D" w:rsidRPr="004F4A1D" w:rsidRDefault="00902223" w:rsidP="0085071E">
      <w:pPr>
        <w:shd w:val="clear" w:color="auto" w:fill="FFFFFF"/>
        <w:spacing w:before="120" w:after="120"/>
        <w:ind w:firstLine="720"/>
        <w:jc w:val="both"/>
        <w:rPr>
          <w:rFonts w:eastAsia="Times New Roman"/>
          <w:szCs w:val="28"/>
          <w:lang w:val="vi-VN" w:eastAsia="vi-VN"/>
        </w:rPr>
      </w:pPr>
      <w:r w:rsidRPr="00D14864">
        <w:rPr>
          <w:rFonts w:eastAsia="Times New Roman"/>
          <w:b/>
          <w:bCs/>
          <w:szCs w:val="28"/>
          <w:lang w:val="nl-NL" w:eastAsia="vi-VN"/>
        </w:rPr>
        <w:t>Điều 2.</w:t>
      </w:r>
      <w:bookmarkEnd w:id="2"/>
      <w:r w:rsidRPr="00D14864">
        <w:rPr>
          <w:rFonts w:eastAsia="Times New Roman"/>
          <w:b/>
          <w:szCs w:val="28"/>
          <w:lang w:val="nl-NL" w:eastAsia="vi-VN"/>
        </w:rPr>
        <w:t> </w:t>
      </w:r>
      <w:bookmarkStart w:id="3" w:name="dieu_2_name"/>
      <w:r w:rsidR="004F4A1D" w:rsidRPr="004F4A1D">
        <w:rPr>
          <w:rFonts w:eastAsia="Times New Roman"/>
          <w:szCs w:val="28"/>
          <w:lang w:val="vi-VN" w:eastAsia="vi-VN"/>
        </w:rPr>
        <w:t>Hiệu lực thi hành</w:t>
      </w:r>
    </w:p>
    <w:p w:rsidR="004F4A1D" w:rsidRDefault="004F4A1D" w:rsidP="0085071E">
      <w:pPr>
        <w:shd w:val="clear" w:color="auto" w:fill="FFFFFF"/>
        <w:spacing w:before="120" w:after="120"/>
        <w:ind w:firstLine="720"/>
        <w:jc w:val="both"/>
        <w:rPr>
          <w:rFonts w:eastAsia="Times New Roman"/>
          <w:szCs w:val="28"/>
          <w:lang w:val="nl-NL" w:eastAsia="vi-VN"/>
        </w:rPr>
      </w:pPr>
      <w:r>
        <w:rPr>
          <w:rFonts w:eastAsia="Times New Roman"/>
          <w:szCs w:val="28"/>
          <w:lang w:val="vi-VN" w:eastAsia="vi-VN"/>
        </w:rPr>
        <w:t xml:space="preserve">1. </w:t>
      </w:r>
      <w:r w:rsidR="00902223" w:rsidRPr="00D14864">
        <w:rPr>
          <w:rFonts w:eastAsia="Times New Roman"/>
          <w:szCs w:val="28"/>
          <w:lang w:val="nl-NL" w:eastAsia="vi-VN"/>
        </w:rPr>
        <w:t xml:space="preserve">Quyết định này có hiệu lực thi hành kể từ ngày </w:t>
      </w:r>
      <w:r>
        <w:rPr>
          <w:rFonts w:eastAsia="Times New Roman"/>
          <w:szCs w:val="28"/>
          <w:lang w:val="vi-VN" w:eastAsia="vi-VN"/>
        </w:rPr>
        <w:t>...</w:t>
      </w:r>
      <w:r w:rsidR="00902223" w:rsidRPr="00D14864">
        <w:rPr>
          <w:rFonts w:eastAsia="Times New Roman"/>
          <w:szCs w:val="28"/>
          <w:lang w:val="nl-NL" w:eastAsia="vi-VN"/>
        </w:rPr>
        <w:t xml:space="preserve"> tháng </w:t>
      </w:r>
      <w:r>
        <w:rPr>
          <w:rFonts w:eastAsia="Times New Roman"/>
          <w:szCs w:val="28"/>
          <w:lang w:val="vi-VN" w:eastAsia="vi-VN"/>
        </w:rPr>
        <w:t>...</w:t>
      </w:r>
      <w:r w:rsidR="00902223" w:rsidRPr="00D14864">
        <w:rPr>
          <w:rFonts w:eastAsia="Times New Roman"/>
          <w:szCs w:val="28"/>
          <w:lang w:val="nl-NL" w:eastAsia="vi-VN"/>
        </w:rPr>
        <w:t xml:space="preserve"> năm 20</w:t>
      </w:r>
      <w:bookmarkEnd w:id="3"/>
      <w:r>
        <w:rPr>
          <w:rFonts w:eastAsia="Times New Roman"/>
          <w:szCs w:val="28"/>
          <w:lang w:val="vi-VN" w:eastAsia="vi-VN"/>
        </w:rPr>
        <w:t>23</w:t>
      </w:r>
      <w:r w:rsidR="00902223" w:rsidRPr="00D14864">
        <w:rPr>
          <w:rFonts w:eastAsia="Times New Roman"/>
          <w:szCs w:val="28"/>
          <w:lang w:val="nl-NL" w:eastAsia="vi-VN"/>
        </w:rPr>
        <w:t>.</w:t>
      </w:r>
    </w:p>
    <w:p w:rsidR="004F4A1D" w:rsidRPr="004F4A1D" w:rsidRDefault="004F4A1D" w:rsidP="0085071E">
      <w:pPr>
        <w:spacing w:before="120" w:after="120"/>
        <w:ind w:firstLine="720"/>
        <w:jc w:val="both"/>
        <w:rPr>
          <w:bCs/>
          <w:szCs w:val="28"/>
          <w:lang w:val="vi-VN"/>
        </w:rPr>
      </w:pPr>
      <w:r>
        <w:rPr>
          <w:rFonts w:eastAsia="Times New Roman"/>
          <w:szCs w:val="28"/>
          <w:lang w:val="vi-VN" w:eastAsia="vi-VN"/>
        </w:rPr>
        <w:t xml:space="preserve">2. Quyết định số 32/2019/QĐ-UBND ngày 25/11/2019 của Ủy ban nhân dân tỉnh Tuyên Quang </w:t>
      </w:r>
      <w:r w:rsidRPr="004F4A1D">
        <w:rPr>
          <w:bCs/>
          <w:szCs w:val="28"/>
          <w:lang w:val="nl-NL"/>
        </w:rPr>
        <w:t>ban hành Quy định đánh giá, xếp loại chất lượng hằng năm đối với các cơ quan, đơn vị thuộc và trực thuộc Ủy ban nhân dân tỉnh</w:t>
      </w:r>
      <w:r w:rsidRPr="004F4A1D">
        <w:rPr>
          <w:rFonts w:eastAsia="Times New Roman"/>
          <w:iCs/>
          <w:szCs w:val="28"/>
          <w:lang w:val="nl-NL"/>
        </w:rPr>
        <w:t xml:space="preserve">; </w:t>
      </w:r>
      <w:r w:rsidRPr="004F4A1D">
        <w:rPr>
          <w:bCs/>
          <w:szCs w:val="28"/>
          <w:lang w:val="nl-NL"/>
        </w:rPr>
        <w:t>các tổ chức Hội cấp tỉnh được giao số lượng người làm việc</w:t>
      </w:r>
      <w:r w:rsidRPr="004F4A1D">
        <w:rPr>
          <w:bCs/>
          <w:szCs w:val="28"/>
          <w:lang w:val="vi-VN"/>
        </w:rPr>
        <w:t xml:space="preserve"> trên địa bàn tỉnh Tuyên Quang;</w:t>
      </w:r>
      <w:r w:rsidRPr="004F4A1D">
        <w:rPr>
          <w:rFonts w:eastAsia="Times New Roman"/>
          <w:szCs w:val="28"/>
          <w:lang w:val="vi-VN" w:eastAsia="vi-VN"/>
        </w:rPr>
        <w:t xml:space="preserve"> Quyết định số 33/2019/QĐ-UBND ngày 25/11/2019 của Ủy ban nhân dân tỉnh Tuyên Quang</w:t>
      </w:r>
      <w:r w:rsidRPr="004F4A1D">
        <w:rPr>
          <w:bCs/>
          <w:szCs w:val="28"/>
          <w:lang w:val="vi-VN"/>
        </w:rPr>
        <w:t xml:space="preserve"> </w:t>
      </w:r>
      <w:r w:rsidRPr="004F4A1D">
        <w:rPr>
          <w:bCs/>
          <w:szCs w:val="28"/>
          <w:lang w:val="nl-NL"/>
        </w:rPr>
        <w:t>ban hành Quy định đánh giá, xếp loại chất lượng hằng năm đối với</w:t>
      </w:r>
      <w:r w:rsidRPr="004F4A1D">
        <w:rPr>
          <w:bCs/>
          <w:szCs w:val="28"/>
          <w:lang w:val="vi-VN"/>
        </w:rPr>
        <w:t xml:space="preserve"> Ủy ban nhân dân huyện, thành phố; Ủy ban nhân dân xã, phường, thị trấn</w:t>
      </w:r>
      <w:r w:rsidRPr="004F4A1D">
        <w:rPr>
          <w:bCs/>
          <w:szCs w:val="28"/>
          <w:lang w:val="nl-NL"/>
        </w:rPr>
        <w:t xml:space="preserve"> trên địa bàn </w:t>
      </w:r>
      <w:r w:rsidRPr="004F4A1D">
        <w:rPr>
          <w:rFonts w:eastAsia="Times New Roman"/>
          <w:szCs w:val="28"/>
          <w:lang w:val="nl-NL" w:eastAsia="vi-VN"/>
        </w:rPr>
        <w:t>tỉnh Tuyên Quang</w:t>
      </w:r>
      <w:r>
        <w:rPr>
          <w:rFonts w:eastAsia="Times New Roman"/>
          <w:szCs w:val="28"/>
          <w:lang w:val="vi-VN" w:eastAsia="vi-VN"/>
        </w:rPr>
        <w:t xml:space="preserve"> hết hiệu lực kể từ ngày Quyết định này có hiệu lực thi hành</w:t>
      </w:r>
      <w:r w:rsidRPr="004F4A1D">
        <w:rPr>
          <w:bCs/>
          <w:szCs w:val="28"/>
          <w:lang w:val="nl-NL"/>
        </w:rPr>
        <w:t>.</w:t>
      </w:r>
    </w:p>
    <w:p w:rsidR="00902223" w:rsidRPr="004F4A1D" w:rsidRDefault="00902223" w:rsidP="0085071E">
      <w:pPr>
        <w:shd w:val="clear" w:color="auto" w:fill="FFFFFF"/>
        <w:spacing w:before="120" w:after="120"/>
        <w:ind w:firstLine="720"/>
        <w:jc w:val="both"/>
        <w:rPr>
          <w:rFonts w:eastAsia="Times New Roman"/>
          <w:szCs w:val="28"/>
          <w:lang w:val="nl-NL" w:eastAsia="vi-VN"/>
        </w:rPr>
      </w:pPr>
      <w:r w:rsidRPr="00D14864">
        <w:rPr>
          <w:rFonts w:eastAsia="Times New Roman"/>
          <w:b/>
          <w:bCs/>
          <w:szCs w:val="28"/>
          <w:lang w:val="nl-NL"/>
        </w:rPr>
        <w:t xml:space="preserve">Điều 3. </w:t>
      </w:r>
      <w:r w:rsidRPr="00D14864">
        <w:rPr>
          <w:rFonts w:eastAsia="Times New Roman"/>
          <w:szCs w:val="28"/>
          <w:lang w:val="nl-NL" w:eastAsia="vi-VN"/>
        </w:rPr>
        <w:t xml:space="preserve">Chánh Văn phòng Ủy ban nhân dân tỉnh, </w:t>
      </w:r>
      <w:r w:rsidR="00AC723A" w:rsidRPr="00D14864">
        <w:rPr>
          <w:rFonts w:eastAsia="Times New Roman"/>
          <w:szCs w:val="28"/>
          <w:lang w:val="nl-NL" w:eastAsia="vi-VN"/>
        </w:rPr>
        <w:t>Giám đốc Sở Nội vụ, người đứng đầu các cơ quan, đơn vị khác thuộc và trực thuộc Ủy ban nhân dân tỉnh</w:t>
      </w:r>
      <w:r w:rsidRPr="00D14864">
        <w:rPr>
          <w:bCs/>
          <w:szCs w:val="28"/>
          <w:lang w:val="nl-NL"/>
        </w:rPr>
        <w:t xml:space="preserve">; </w:t>
      </w:r>
      <w:r w:rsidR="00AC723A" w:rsidRPr="00D14864">
        <w:rPr>
          <w:bCs/>
          <w:szCs w:val="28"/>
          <w:lang w:val="nl-NL"/>
        </w:rPr>
        <w:t>người đứng đầu các</w:t>
      </w:r>
      <w:r w:rsidRPr="00D14864">
        <w:rPr>
          <w:bCs/>
          <w:szCs w:val="28"/>
          <w:lang w:val="nl-NL"/>
        </w:rPr>
        <w:t xml:space="preserve"> Hội cấp tỉnh được giao số lượng người làm việ</w:t>
      </w:r>
      <w:r w:rsidR="00AE5856" w:rsidRPr="00D14864">
        <w:rPr>
          <w:bCs/>
          <w:szCs w:val="28"/>
          <w:lang w:val="nl-NL"/>
        </w:rPr>
        <w:t>c</w:t>
      </w:r>
      <w:r w:rsidR="004F4A1D">
        <w:rPr>
          <w:bCs/>
          <w:szCs w:val="28"/>
          <w:lang w:val="vi-VN"/>
        </w:rPr>
        <w:t>; Chủ tịch Ủy ban nhân dân huyện, thành phố; Chủ tịch Ủy ban nhân dân xã, phường, thị trấn</w:t>
      </w:r>
      <w:r w:rsidR="00AE5856" w:rsidRPr="00D14864">
        <w:rPr>
          <w:bCs/>
          <w:szCs w:val="28"/>
          <w:lang w:val="nl-NL"/>
        </w:rPr>
        <w:t xml:space="preserve"> </w:t>
      </w:r>
      <w:r w:rsidRPr="00D14864">
        <w:rPr>
          <w:rFonts w:eastAsia="Times New Roman"/>
          <w:szCs w:val="28"/>
          <w:lang w:val="nl-NL" w:eastAsia="vi-VN"/>
        </w:rPr>
        <w:t xml:space="preserve">và các </w:t>
      </w:r>
      <w:r w:rsidR="00C20E2A" w:rsidRPr="00D14864">
        <w:rPr>
          <w:rFonts w:eastAsia="Times New Roman"/>
          <w:szCs w:val="28"/>
          <w:lang w:val="nl-NL" w:eastAsia="vi-VN"/>
        </w:rPr>
        <w:t xml:space="preserve">cơ quan, </w:t>
      </w:r>
      <w:r w:rsidRPr="00D14864">
        <w:rPr>
          <w:rFonts w:eastAsia="Times New Roman"/>
          <w:szCs w:val="28"/>
          <w:lang w:val="nl-NL" w:eastAsia="vi-VN"/>
        </w:rPr>
        <w:t xml:space="preserve">tổ chức, </w:t>
      </w:r>
      <w:r w:rsidR="00C20E2A" w:rsidRPr="00D14864">
        <w:rPr>
          <w:rFonts w:eastAsia="Times New Roman"/>
          <w:szCs w:val="28"/>
          <w:lang w:val="nl-NL" w:eastAsia="vi-VN"/>
        </w:rPr>
        <w:t xml:space="preserve">đơn vị, </w:t>
      </w:r>
      <w:r w:rsidRPr="00D14864">
        <w:rPr>
          <w:rFonts w:eastAsia="Times New Roman"/>
          <w:szCs w:val="28"/>
          <w:lang w:val="nl-NL" w:eastAsia="vi-VN"/>
        </w:rPr>
        <w:t xml:space="preserve">cá nhân liên quan </w:t>
      </w:r>
      <w:r w:rsidR="0072287C" w:rsidRPr="00D14864">
        <w:rPr>
          <w:rFonts w:eastAsia="Times New Roman"/>
          <w:szCs w:val="28"/>
          <w:lang w:val="nl-NL" w:eastAsia="vi-VN"/>
        </w:rPr>
        <w:t>căn cứ</w:t>
      </w:r>
      <w:r w:rsidRPr="00D14864">
        <w:rPr>
          <w:rFonts w:eastAsia="Times New Roman"/>
          <w:szCs w:val="28"/>
          <w:lang w:val="nl-NL" w:eastAsia="vi-VN"/>
        </w:rPr>
        <w:t xml:space="preserve"> </w:t>
      </w:r>
      <w:r w:rsidR="0072287C" w:rsidRPr="00D14864">
        <w:rPr>
          <w:rFonts w:eastAsia="Times New Roman"/>
          <w:szCs w:val="28"/>
          <w:lang w:val="nl-NL" w:eastAsia="vi-VN"/>
        </w:rPr>
        <w:t xml:space="preserve">Quyết định </w:t>
      </w:r>
      <w:r w:rsidRPr="00D14864">
        <w:rPr>
          <w:rFonts w:eastAsia="Times New Roman"/>
          <w:szCs w:val="28"/>
          <w:lang w:val="nl-NL" w:eastAsia="vi-VN"/>
        </w:rPr>
        <w:t>thi hành./.</w:t>
      </w:r>
    </w:p>
    <w:p w:rsidR="00902223" w:rsidRPr="003A7738" w:rsidRDefault="00902223" w:rsidP="00902223">
      <w:pPr>
        <w:shd w:val="clear" w:color="auto" w:fill="FFFFFF"/>
        <w:spacing w:before="120"/>
        <w:ind w:firstLine="851"/>
        <w:jc w:val="both"/>
        <w:rPr>
          <w:rFonts w:eastAsia="Times New Roman"/>
          <w:sz w:val="2"/>
          <w:szCs w:val="28"/>
          <w:lang w:val="nl-NL" w:eastAsia="vi-VN"/>
        </w:rPr>
      </w:pPr>
    </w:p>
    <w:tbl>
      <w:tblPr>
        <w:tblW w:w="9464" w:type="dxa"/>
        <w:tblCellMar>
          <w:left w:w="0" w:type="dxa"/>
          <w:right w:w="0" w:type="dxa"/>
        </w:tblCellMar>
        <w:tblLook w:val="0000" w:firstRow="0" w:lastRow="0" w:firstColumn="0" w:lastColumn="0" w:noHBand="0" w:noVBand="0"/>
      </w:tblPr>
      <w:tblGrid>
        <w:gridCol w:w="5076"/>
        <w:gridCol w:w="4388"/>
      </w:tblGrid>
      <w:tr w:rsidR="00902223" w:rsidRPr="00BA2E94" w:rsidTr="00A64B0D">
        <w:tc>
          <w:tcPr>
            <w:tcW w:w="5076" w:type="dxa"/>
            <w:tcMar>
              <w:top w:w="0" w:type="dxa"/>
              <w:left w:w="108" w:type="dxa"/>
              <w:bottom w:w="0" w:type="dxa"/>
              <w:right w:w="108" w:type="dxa"/>
            </w:tcMar>
          </w:tcPr>
          <w:p w:rsidR="00902223" w:rsidRPr="00BA2E94" w:rsidRDefault="00902223" w:rsidP="00CC5D0F">
            <w:pPr>
              <w:jc w:val="both"/>
              <w:rPr>
                <w:rFonts w:eastAsia="Times New Roman"/>
                <w:sz w:val="24"/>
                <w:szCs w:val="24"/>
                <w:lang w:val="nl-NL"/>
              </w:rPr>
            </w:pPr>
            <w:r w:rsidRPr="00BA2E94">
              <w:rPr>
                <w:rFonts w:eastAsia="Times New Roman"/>
                <w:b/>
                <w:i/>
                <w:sz w:val="24"/>
                <w:szCs w:val="24"/>
                <w:lang w:val="nl-NL"/>
              </w:rPr>
              <w:t xml:space="preserve">Nơi nhận:                                                            </w:t>
            </w:r>
          </w:p>
          <w:p w:rsidR="00902223" w:rsidRPr="00CC5D0F" w:rsidRDefault="00CC5D0F" w:rsidP="00CC5D0F">
            <w:pPr>
              <w:tabs>
                <w:tab w:val="left" w:pos="5620"/>
              </w:tabs>
              <w:rPr>
                <w:rFonts w:eastAsia="Times New Roman"/>
                <w:szCs w:val="28"/>
                <w:lang w:val="nl-NL"/>
              </w:rPr>
            </w:pPr>
            <w:r>
              <w:rPr>
                <w:rFonts w:eastAsia="Times New Roman"/>
                <w:sz w:val="22"/>
                <w:lang w:val="nl-NL"/>
              </w:rPr>
              <w:t>- Văn phòng Chính phủ;</w:t>
            </w:r>
            <w:r w:rsidR="00902223" w:rsidRPr="00BA2E94">
              <w:rPr>
                <w:rFonts w:eastAsia="Times New Roman"/>
                <w:sz w:val="22"/>
                <w:lang w:val="nl-NL"/>
              </w:rPr>
              <w:t xml:space="preserve"> </w:t>
            </w:r>
            <w:r w:rsidRPr="00BA2E94">
              <w:rPr>
                <w:rFonts w:eastAsia="Times New Roman"/>
                <w:sz w:val="22"/>
                <w:lang w:val="nl-NL"/>
              </w:rPr>
              <w:t>Bộ Nội vụ;</w:t>
            </w:r>
            <w:r w:rsidR="00902223" w:rsidRPr="00BA2E94">
              <w:rPr>
                <w:rFonts w:eastAsia="Times New Roman"/>
                <w:sz w:val="22"/>
                <w:lang w:val="nl-NL"/>
              </w:rPr>
              <w:t xml:space="preserve">              </w:t>
            </w:r>
          </w:p>
          <w:p w:rsidR="00FE41C8" w:rsidRPr="00BA2E94" w:rsidRDefault="00902223" w:rsidP="00CC5D0F">
            <w:pPr>
              <w:tabs>
                <w:tab w:val="left" w:pos="3045"/>
              </w:tabs>
              <w:jc w:val="both"/>
              <w:rPr>
                <w:rFonts w:eastAsia="Times New Roman"/>
                <w:sz w:val="22"/>
                <w:lang w:val="nl-NL"/>
              </w:rPr>
            </w:pPr>
            <w:r w:rsidRPr="00BA2E94">
              <w:rPr>
                <w:rFonts w:eastAsia="Times New Roman"/>
                <w:sz w:val="22"/>
                <w:lang w:val="nl-NL"/>
              </w:rPr>
              <w:t>- Thường trực</w:t>
            </w:r>
            <w:r w:rsidR="00CC5D0F">
              <w:rPr>
                <w:rFonts w:eastAsia="Times New Roman"/>
                <w:sz w:val="22"/>
                <w:lang w:val="nl-NL"/>
              </w:rPr>
              <w:t>: Tỉnh ủy, HĐND tỉnh;</w:t>
            </w:r>
            <w:r w:rsidR="00FE41C8" w:rsidRPr="00BA2E94">
              <w:rPr>
                <w:rFonts w:eastAsia="Times New Roman"/>
                <w:sz w:val="22"/>
                <w:lang w:val="nl-NL"/>
              </w:rPr>
              <w:t xml:space="preserve">                                                    </w:t>
            </w:r>
          </w:p>
          <w:p w:rsidR="00FE41C8" w:rsidRPr="00BA2E94" w:rsidRDefault="00FE41C8" w:rsidP="00FE41C8">
            <w:pPr>
              <w:tabs>
                <w:tab w:val="left" w:pos="3045"/>
              </w:tabs>
              <w:jc w:val="both"/>
              <w:rPr>
                <w:rFonts w:eastAsia="Times New Roman"/>
                <w:sz w:val="22"/>
                <w:lang w:val="nl-NL"/>
              </w:rPr>
            </w:pPr>
            <w:r w:rsidRPr="00BA2E94">
              <w:rPr>
                <w:rFonts w:eastAsia="Times New Roman"/>
                <w:sz w:val="22"/>
                <w:lang w:val="nl-NL"/>
              </w:rPr>
              <w:t>- Đoàn đại biểu Quốc hội tỉnh;</w:t>
            </w:r>
            <w:r w:rsidRPr="00BA2E94">
              <w:rPr>
                <w:rFonts w:eastAsia="Times New Roman"/>
                <w:sz w:val="22"/>
                <w:lang w:val="nl-NL"/>
              </w:rPr>
              <w:tab/>
            </w:r>
          </w:p>
          <w:p w:rsidR="00FE41C8" w:rsidRPr="00BA2E94" w:rsidRDefault="00FE41C8" w:rsidP="00FE41C8">
            <w:pPr>
              <w:tabs>
                <w:tab w:val="left" w:pos="3045"/>
              </w:tabs>
              <w:jc w:val="both"/>
              <w:rPr>
                <w:rFonts w:eastAsia="Times New Roman"/>
                <w:sz w:val="22"/>
                <w:lang w:val="nl-NL"/>
              </w:rPr>
            </w:pPr>
            <w:r w:rsidRPr="00BA2E94">
              <w:rPr>
                <w:rFonts w:eastAsia="Times New Roman"/>
                <w:sz w:val="22"/>
                <w:lang w:val="nl-NL"/>
              </w:rPr>
              <w:t>- Chủ tịch, PCT UBND tỉnh;</w:t>
            </w:r>
          </w:p>
          <w:p w:rsidR="00902223" w:rsidRPr="00BA2E94" w:rsidRDefault="00902223" w:rsidP="00BF7047">
            <w:pPr>
              <w:tabs>
                <w:tab w:val="left" w:pos="3045"/>
              </w:tabs>
              <w:jc w:val="both"/>
              <w:rPr>
                <w:rFonts w:eastAsia="Times New Roman"/>
                <w:sz w:val="22"/>
                <w:lang w:val="nl-NL"/>
              </w:rPr>
            </w:pPr>
            <w:r w:rsidRPr="00BA2E94">
              <w:rPr>
                <w:rFonts w:eastAsia="Times New Roman"/>
                <w:sz w:val="22"/>
                <w:lang w:val="nl-NL"/>
              </w:rPr>
              <w:t xml:space="preserve">- Cục kiểm tra VBQPPL, Bộ </w:t>
            </w:r>
            <w:r w:rsidR="00AC723A">
              <w:rPr>
                <w:rFonts w:eastAsia="Times New Roman"/>
                <w:sz w:val="22"/>
                <w:lang w:val="nl-NL"/>
              </w:rPr>
              <w:t>Tư pháp</w:t>
            </w:r>
            <w:r w:rsidRPr="00BA2E94">
              <w:rPr>
                <w:rFonts w:eastAsia="Times New Roman"/>
                <w:sz w:val="22"/>
                <w:lang w:val="nl-NL"/>
              </w:rPr>
              <w:t>;</w:t>
            </w:r>
          </w:p>
          <w:p w:rsidR="00902223" w:rsidRPr="00BA2E94" w:rsidRDefault="00902223" w:rsidP="00BF7047">
            <w:pPr>
              <w:tabs>
                <w:tab w:val="left" w:pos="3045"/>
              </w:tabs>
              <w:jc w:val="both"/>
              <w:rPr>
                <w:rFonts w:eastAsia="Times New Roman"/>
                <w:sz w:val="22"/>
                <w:lang w:val="nl-NL"/>
              </w:rPr>
            </w:pPr>
            <w:r w:rsidRPr="00BA2E94">
              <w:rPr>
                <w:rFonts w:eastAsia="Times New Roman"/>
                <w:sz w:val="22"/>
                <w:lang w:val="nl-NL"/>
              </w:rPr>
              <w:t xml:space="preserve">- Vụ Pháp chế, Bộ Nội vụ;                    </w:t>
            </w:r>
          </w:p>
          <w:p w:rsidR="00902223" w:rsidRPr="00BA2E94" w:rsidRDefault="00902223" w:rsidP="00BF7047">
            <w:pPr>
              <w:tabs>
                <w:tab w:val="left" w:pos="3045"/>
              </w:tabs>
              <w:jc w:val="both"/>
              <w:rPr>
                <w:rFonts w:eastAsia="Times New Roman"/>
                <w:sz w:val="22"/>
                <w:lang w:val="nl-NL"/>
              </w:rPr>
            </w:pPr>
            <w:r w:rsidRPr="00BA2E94">
              <w:rPr>
                <w:rFonts w:eastAsia="Times New Roman"/>
                <w:sz w:val="22"/>
                <w:lang w:val="nl-NL"/>
              </w:rPr>
              <w:t xml:space="preserve">- </w:t>
            </w:r>
            <w:r w:rsidR="00AC723A">
              <w:rPr>
                <w:rFonts w:eastAsia="Times New Roman"/>
                <w:sz w:val="22"/>
                <w:lang w:val="nl-NL"/>
              </w:rPr>
              <w:t>Ủy</w:t>
            </w:r>
            <w:r w:rsidRPr="00BA2E94">
              <w:rPr>
                <w:rFonts w:eastAsia="Times New Roman"/>
                <w:sz w:val="22"/>
                <w:lang w:val="nl-NL"/>
              </w:rPr>
              <w:t xml:space="preserve"> ban MTTQ và các tổ chức chính trị - xã hội tỉnh;</w:t>
            </w:r>
          </w:p>
          <w:p w:rsidR="00AC723A" w:rsidRDefault="00F80953" w:rsidP="00BF7047">
            <w:pPr>
              <w:tabs>
                <w:tab w:val="left" w:pos="3045"/>
              </w:tabs>
              <w:jc w:val="both"/>
              <w:rPr>
                <w:rFonts w:eastAsia="Times New Roman"/>
                <w:sz w:val="22"/>
                <w:lang w:val="nl-NL"/>
              </w:rPr>
            </w:pPr>
            <w:r>
              <w:rPr>
                <w:rFonts w:eastAsia="Times New Roman"/>
                <w:sz w:val="22"/>
                <w:lang w:val="nl-NL"/>
              </w:rPr>
              <w:t xml:space="preserve">- Các Ban đảng, </w:t>
            </w:r>
            <w:r w:rsidR="00CC5D0F">
              <w:rPr>
                <w:rFonts w:eastAsia="Times New Roman"/>
                <w:sz w:val="22"/>
                <w:lang w:val="nl-NL"/>
              </w:rPr>
              <w:t>VP</w:t>
            </w:r>
            <w:r>
              <w:rPr>
                <w:rFonts w:eastAsia="Times New Roman"/>
                <w:sz w:val="22"/>
                <w:lang w:val="nl-NL"/>
              </w:rPr>
              <w:t xml:space="preserve"> Tỉnh ủy;</w:t>
            </w:r>
            <w:r w:rsidR="00CC5D0F">
              <w:rPr>
                <w:rFonts w:eastAsia="Times New Roman"/>
                <w:sz w:val="22"/>
                <w:lang w:val="nl-NL"/>
              </w:rPr>
              <w:t xml:space="preserve"> </w:t>
            </w:r>
            <w:r w:rsidR="00AC723A">
              <w:rPr>
                <w:rFonts w:eastAsia="Times New Roman"/>
                <w:sz w:val="22"/>
                <w:lang w:val="nl-NL"/>
              </w:rPr>
              <w:t>Báo Tuyên Quang;</w:t>
            </w:r>
          </w:p>
          <w:p w:rsidR="00F80953" w:rsidRPr="00661758" w:rsidRDefault="00F80953" w:rsidP="00F80953">
            <w:pPr>
              <w:tabs>
                <w:tab w:val="left" w:pos="7007"/>
              </w:tabs>
              <w:jc w:val="both"/>
              <w:rPr>
                <w:rFonts w:eastAsia="Times New Roman"/>
                <w:sz w:val="22"/>
                <w:lang w:val="nl-NL"/>
              </w:rPr>
            </w:pPr>
            <w:r w:rsidRPr="00661758">
              <w:rPr>
                <w:rFonts w:eastAsia="Times New Roman"/>
                <w:sz w:val="22"/>
                <w:lang w:val="nl-NL"/>
              </w:rPr>
              <w:t>- Như Điều 3;</w:t>
            </w:r>
          </w:p>
          <w:p w:rsidR="00CC5D0F" w:rsidRPr="00661758" w:rsidRDefault="00CC5D0F" w:rsidP="00F80953">
            <w:pPr>
              <w:tabs>
                <w:tab w:val="left" w:pos="7007"/>
              </w:tabs>
              <w:jc w:val="both"/>
              <w:rPr>
                <w:rFonts w:eastAsia="Times New Roman"/>
                <w:sz w:val="22"/>
                <w:lang w:val="nl-NL"/>
              </w:rPr>
            </w:pPr>
            <w:r w:rsidRPr="00661758">
              <w:rPr>
                <w:rFonts w:eastAsia="Times New Roman"/>
                <w:sz w:val="22"/>
                <w:lang w:val="nl-NL"/>
              </w:rPr>
              <w:t>- PCVP UBND tỉnh;</w:t>
            </w:r>
          </w:p>
          <w:p w:rsidR="00F80953" w:rsidRDefault="00F80953" w:rsidP="003A7738">
            <w:pPr>
              <w:tabs>
                <w:tab w:val="left" w:pos="7007"/>
              </w:tabs>
              <w:jc w:val="both"/>
              <w:rPr>
                <w:rFonts w:eastAsia="Times New Roman"/>
                <w:sz w:val="22"/>
              </w:rPr>
            </w:pPr>
            <w:r w:rsidRPr="00BA2E94">
              <w:rPr>
                <w:rFonts w:eastAsia="Times New Roman"/>
                <w:sz w:val="22"/>
              </w:rPr>
              <w:t xml:space="preserve">- Cổng </w:t>
            </w:r>
            <w:r w:rsidR="003A7738">
              <w:rPr>
                <w:rFonts w:eastAsia="Times New Roman"/>
                <w:sz w:val="22"/>
              </w:rPr>
              <w:t>TTĐT tỉnh</w:t>
            </w:r>
            <w:r w:rsidRPr="00BA2E94">
              <w:rPr>
                <w:rFonts w:eastAsia="Times New Roman"/>
                <w:sz w:val="22"/>
              </w:rPr>
              <w:t>;</w:t>
            </w:r>
            <w:r w:rsidR="003A7738">
              <w:rPr>
                <w:rFonts w:eastAsia="Times New Roman"/>
                <w:sz w:val="22"/>
              </w:rPr>
              <w:t xml:space="preserve"> </w:t>
            </w:r>
            <w:r w:rsidR="00CC5D0F">
              <w:rPr>
                <w:rFonts w:eastAsia="Times New Roman"/>
                <w:sz w:val="22"/>
              </w:rPr>
              <w:t>Phòng TH-CB</w:t>
            </w:r>
            <w:r w:rsidR="00C237FD">
              <w:rPr>
                <w:rFonts w:eastAsia="Times New Roman"/>
                <w:sz w:val="22"/>
                <w:lang w:val="vi-VN"/>
              </w:rPr>
              <w:t>- KSTTHC</w:t>
            </w:r>
            <w:r w:rsidR="00902223" w:rsidRPr="00BA2E94">
              <w:rPr>
                <w:rFonts w:eastAsia="Times New Roman"/>
                <w:sz w:val="22"/>
              </w:rPr>
              <w:t>, VP. UBND tỉnh;</w:t>
            </w:r>
          </w:p>
          <w:p w:rsidR="00902223" w:rsidRPr="00BA2E94" w:rsidRDefault="00F80953" w:rsidP="00BF7047">
            <w:pPr>
              <w:tabs>
                <w:tab w:val="left" w:pos="3045"/>
              </w:tabs>
              <w:jc w:val="both"/>
              <w:rPr>
                <w:rFonts w:eastAsia="Times New Roman"/>
                <w:sz w:val="22"/>
              </w:rPr>
            </w:pPr>
            <w:r>
              <w:rPr>
                <w:rFonts w:eastAsia="Times New Roman"/>
                <w:sz w:val="22"/>
              </w:rPr>
              <w:t>- Trưởng phòng: NC, HC-TC;</w:t>
            </w:r>
            <w:r w:rsidR="00CC5D0F">
              <w:rPr>
                <w:rFonts w:eastAsia="Times New Roman"/>
                <w:sz w:val="22"/>
              </w:rPr>
              <w:t xml:space="preserve"> PTP NC;</w:t>
            </w:r>
            <w:r w:rsidR="00902223" w:rsidRPr="00BA2E94">
              <w:rPr>
                <w:rFonts w:eastAsia="Times New Roman"/>
                <w:sz w:val="22"/>
              </w:rPr>
              <w:tab/>
            </w:r>
          </w:p>
          <w:p w:rsidR="00902223" w:rsidRPr="00BA2E94" w:rsidRDefault="00902223" w:rsidP="00BF7047">
            <w:pPr>
              <w:spacing w:after="120" w:line="312" w:lineRule="auto"/>
              <w:rPr>
                <w:rFonts w:eastAsia="Times New Roman"/>
                <w:szCs w:val="28"/>
              </w:rPr>
            </w:pPr>
            <w:r w:rsidRPr="00BA2E94">
              <w:rPr>
                <w:rFonts w:eastAsia="Times New Roman"/>
                <w:sz w:val="22"/>
              </w:rPr>
              <w:t>- Lưu: VT, NC</w:t>
            </w:r>
            <w:r w:rsidR="00F80953">
              <w:rPr>
                <w:rFonts w:eastAsia="Times New Roman"/>
                <w:sz w:val="22"/>
              </w:rPr>
              <w:t xml:space="preserve"> (</w:t>
            </w:r>
            <w:proofErr w:type="spellStart"/>
            <w:r w:rsidR="00F80953">
              <w:rPr>
                <w:rFonts w:eastAsia="Times New Roman"/>
                <w:sz w:val="22"/>
              </w:rPr>
              <w:t>Thg</w:t>
            </w:r>
            <w:proofErr w:type="spellEnd"/>
            <w:r w:rsidR="00F80953">
              <w:rPr>
                <w:rFonts w:eastAsia="Times New Roman"/>
                <w:sz w:val="22"/>
              </w:rPr>
              <w:t>)</w:t>
            </w:r>
            <w:r w:rsidRPr="00BA2E94">
              <w:rPr>
                <w:rFonts w:eastAsia="Times New Roman"/>
                <w:sz w:val="22"/>
              </w:rPr>
              <w:t xml:space="preserve">.                                                               </w:t>
            </w:r>
          </w:p>
        </w:tc>
        <w:tc>
          <w:tcPr>
            <w:tcW w:w="4388" w:type="dxa"/>
            <w:tcMar>
              <w:top w:w="0" w:type="dxa"/>
              <w:left w:w="108" w:type="dxa"/>
              <w:bottom w:w="0" w:type="dxa"/>
              <w:right w:w="108" w:type="dxa"/>
            </w:tcMar>
          </w:tcPr>
          <w:p w:rsidR="00902223" w:rsidRPr="00BA2E94" w:rsidRDefault="00902223" w:rsidP="00BF7047">
            <w:pPr>
              <w:jc w:val="center"/>
              <w:rPr>
                <w:rFonts w:eastAsia="Times New Roman"/>
                <w:b/>
                <w:sz w:val="26"/>
                <w:szCs w:val="26"/>
              </w:rPr>
            </w:pPr>
            <w:r w:rsidRPr="00BA2E94">
              <w:rPr>
                <w:rFonts w:eastAsia="Times New Roman"/>
                <w:b/>
                <w:sz w:val="26"/>
                <w:szCs w:val="26"/>
              </w:rPr>
              <w:t xml:space="preserve">TM. </w:t>
            </w:r>
            <w:r w:rsidR="00AC723A">
              <w:rPr>
                <w:rFonts w:eastAsia="Times New Roman"/>
                <w:b/>
                <w:sz w:val="26"/>
                <w:szCs w:val="26"/>
              </w:rPr>
              <w:t>ỦY</w:t>
            </w:r>
            <w:r w:rsidRPr="00BA2E94">
              <w:rPr>
                <w:rFonts w:eastAsia="Times New Roman"/>
                <w:b/>
                <w:sz w:val="26"/>
                <w:szCs w:val="26"/>
              </w:rPr>
              <w:t xml:space="preserve"> BAN NHÂN DÂN</w:t>
            </w:r>
          </w:p>
          <w:p w:rsidR="00902223" w:rsidRPr="00BA2E94" w:rsidRDefault="00902223" w:rsidP="00BF7047">
            <w:pPr>
              <w:jc w:val="center"/>
              <w:rPr>
                <w:rFonts w:eastAsia="Times New Roman"/>
                <w:b/>
                <w:sz w:val="26"/>
                <w:szCs w:val="26"/>
              </w:rPr>
            </w:pPr>
            <w:r w:rsidRPr="00BA2E94">
              <w:rPr>
                <w:rFonts w:eastAsia="Times New Roman"/>
                <w:b/>
                <w:sz w:val="26"/>
                <w:szCs w:val="26"/>
              </w:rPr>
              <w:t>CHỦ TỊCH</w:t>
            </w:r>
          </w:p>
          <w:p w:rsidR="00902223" w:rsidRPr="00BA2E94" w:rsidRDefault="00902223" w:rsidP="00BF7047">
            <w:pPr>
              <w:jc w:val="center"/>
              <w:rPr>
                <w:rFonts w:eastAsia="Times New Roman"/>
                <w:i/>
                <w:szCs w:val="28"/>
              </w:rPr>
            </w:pPr>
          </w:p>
          <w:p w:rsidR="00902223" w:rsidRPr="00BA2E94" w:rsidRDefault="00902223" w:rsidP="00BF7047">
            <w:pPr>
              <w:rPr>
                <w:rFonts w:eastAsia="Times New Roman"/>
                <w:szCs w:val="28"/>
              </w:rPr>
            </w:pPr>
          </w:p>
          <w:p w:rsidR="00902223" w:rsidRPr="00BA2E94" w:rsidRDefault="00902223" w:rsidP="00BF7047">
            <w:pPr>
              <w:rPr>
                <w:rFonts w:eastAsia="Times New Roman"/>
                <w:szCs w:val="28"/>
              </w:rPr>
            </w:pPr>
          </w:p>
          <w:p w:rsidR="00902223" w:rsidRPr="00BA2E94" w:rsidRDefault="00902223" w:rsidP="00BF7047">
            <w:pPr>
              <w:jc w:val="center"/>
              <w:rPr>
                <w:rFonts w:eastAsia="Times New Roman"/>
                <w:szCs w:val="28"/>
              </w:rPr>
            </w:pPr>
          </w:p>
          <w:p w:rsidR="00902223" w:rsidRPr="00BA2E94" w:rsidRDefault="00902223" w:rsidP="00BF7047">
            <w:pPr>
              <w:jc w:val="center"/>
              <w:rPr>
                <w:rFonts w:eastAsia="Times New Roman"/>
                <w:szCs w:val="28"/>
              </w:rPr>
            </w:pPr>
          </w:p>
          <w:p w:rsidR="00902223" w:rsidRPr="00BA2E94" w:rsidRDefault="00902223" w:rsidP="00BD7AE8">
            <w:pPr>
              <w:spacing w:after="120" w:line="312" w:lineRule="auto"/>
              <w:rPr>
                <w:rFonts w:eastAsia="Times New Roman"/>
                <w:szCs w:val="28"/>
              </w:rPr>
            </w:pPr>
            <w:bookmarkStart w:id="4" w:name="_GoBack"/>
            <w:bookmarkEnd w:id="4"/>
          </w:p>
        </w:tc>
      </w:tr>
    </w:tbl>
    <w:p w:rsidR="00CC136A" w:rsidRDefault="00CC136A"/>
    <w:sectPr w:rsidR="00CC136A" w:rsidSect="00A64B0D">
      <w:headerReference w:type="even" r:id="rId7"/>
      <w:headerReference w:type="default" r:id="rId8"/>
      <w:headerReference w:type="first" r:id="rId9"/>
      <w:pgSz w:w="11907" w:h="16840" w:code="9"/>
      <w:pgMar w:top="1134" w:right="851" w:bottom="1134" w:left="1701" w:header="624" w:footer="62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13" w:rsidRDefault="00E33313" w:rsidP="00303E8D">
      <w:r>
        <w:separator/>
      </w:r>
    </w:p>
  </w:endnote>
  <w:endnote w:type="continuationSeparator" w:id="0">
    <w:p w:rsidR="00E33313" w:rsidRDefault="00E33313" w:rsidP="0030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13" w:rsidRDefault="00E33313" w:rsidP="00303E8D">
      <w:r>
        <w:separator/>
      </w:r>
    </w:p>
  </w:footnote>
  <w:footnote w:type="continuationSeparator" w:id="0">
    <w:p w:rsidR="00E33313" w:rsidRDefault="00E33313" w:rsidP="00303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6C" w:rsidRDefault="00BF356C" w:rsidP="00BF70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56C" w:rsidRDefault="00BF35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32767"/>
      <w:docPartObj>
        <w:docPartGallery w:val="Page Numbers (Top of Page)"/>
        <w:docPartUnique/>
      </w:docPartObj>
    </w:sdtPr>
    <w:sdtEndPr>
      <w:rPr>
        <w:noProof/>
      </w:rPr>
    </w:sdtEndPr>
    <w:sdtContent>
      <w:p w:rsidR="00BF356C" w:rsidRDefault="00BF356C" w:rsidP="00A64B0D">
        <w:pPr>
          <w:pStyle w:val="Header"/>
          <w:framePr w:wrap="around" w:vAnchor="text" w:hAnchor="margin" w:xAlign="center" w:y="1"/>
          <w:jc w:val="center"/>
        </w:pPr>
        <w:r>
          <w:fldChar w:fldCharType="begin"/>
        </w:r>
        <w:r>
          <w:instrText xml:space="preserve"> PAGE   \* MERGEFORMAT </w:instrText>
        </w:r>
        <w:r>
          <w:fldChar w:fldCharType="separate"/>
        </w:r>
        <w:r w:rsidR="00572085">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821599"/>
      <w:docPartObj>
        <w:docPartGallery w:val="Page Numbers (Top of Page)"/>
        <w:docPartUnique/>
      </w:docPartObj>
    </w:sdtPr>
    <w:sdtEndPr>
      <w:rPr>
        <w:noProof/>
      </w:rPr>
    </w:sdtEndPr>
    <w:sdtContent>
      <w:p w:rsidR="00BF356C" w:rsidRDefault="00BF356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356C" w:rsidRDefault="00BF3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23"/>
    <w:rsid w:val="000155C6"/>
    <w:rsid w:val="00016584"/>
    <w:rsid w:val="00035B97"/>
    <w:rsid w:val="00041B0B"/>
    <w:rsid w:val="0004519D"/>
    <w:rsid w:val="00052887"/>
    <w:rsid w:val="00067617"/>
    <w:rsid w:val="0009231B"/>
    <w:rsid w:val="000D2F38"/>
    <w:rsid w:val="001134C3"/>
    <w:rsid w:val="001152C6"/>
    <w:rsid w:val="0013174A"/>
    <w:rsid w:val="00161C4D"/>
    <w:rsid w:val="00180FF2"/>
    <w:rsid w:val="001C0EF7"/>
    <w:rsid w:val="001E0665"/>
    <w:rsid w:val="001F31E1"/>
    <w:rsid w:val="00207F26"/>
    <w:rsid w:val="00225A21"/>
    <w:rsid w:val="0024229D"/>
    <w:rsid w:val="0024337F"/>
    <w:rsid w:val="002500A3"/>
    <w:rsid w:val="00256493"/>
    <w:rsid w:val="002629C5"/>
    <w:rsid w:val="00270252"/>
    <w:rsid w:val="00272BD2"/>
    <w:rsid w:val="002844E9"/>
    <w:rsid w:val="00294E75"/>
    <w:rsid w:val="002A0933"/>
    <w:rsid w:val="002A405E"/>
    <w:rsid w:val="002A44B6"/>
    <w:rsid w:val="00303E8D"/>
    <w:rsid w:val="00316A2A"/>
    <w:rsid w:val="00327EE6"/>
    <w:rsid w:val="003438D8"/>
    <w:rsid w:val="00356BB5"/>
    <w:rsid w:val="00385061"/>
    <w:rsid w:val="003A7738"/>
    <w:rsid w:val="003E111D"/>
    <w:rsid w:val="003E2D41"/>
    <w:rsid w:val="003F5DCC"/>
    <w:rsid w:val="003F7000"/>
    <w:rsid w:val="00413A3A"/>
    <w:rsid w:val="00423ABD"/>
    <w:rsid w:val="00433283"/>
    <w:rsid w:val="00461AEA"/>
    <w:rsid w:val="00467B68"/>
    <w:rsid w:val="0047709C"/>
    <w:rsid w:val="004A3F14"/>
    <w:rsid w:val="004B5253"/>
    <w:rsid w:val="004C2379"/>
    <w:rsid w:val="004C5026"/>
    <w:rsid w:val="004D4AD3"/>
    <w:rsid w:val="004F3B7F"/>
    <w:rsid w:val="004F4A1D"/>
    <w:rsid w:val="00502EF7"/>
    <w:rsid w:val="00513BCF"/>
    <w:rsid w:val="00572085"/>
    <w:rsid w:val="00587D7E"/>
    <w:rsid w:val="005B5EDC"/>
    <w:rsid w:val="005E239D"/>
    <w:rsid w:val="005E4D35"/>
    <w:rsid w:val="00600379"/>
    <w:rsid w:val="006248C0"/>
    <w:rsid w:val="00633351"/>
    <w:rsid w:val="00661758"/>
    <w:rsid w:val="00673360"/>
    <w:rsid w:val="006D35C7"/>
    <w:rsid w:val="007019D9"/>
    <w:rsid w:val="0072287C"/>
    <w:rsid w:val="0075587C"/>
    <w:rsid w:val="0076256F"/>
    <w:rsid w:val="00773ADE"/>
    <w:rsid w:val="00780E41"/>
    <w:rsid w:val="00781EEA"/>
    <w:rsid w:val="00787E08"/>
    <w:rsid w:val="007B1951"/>
    <w:rsid w:val="007C4DFB"/>
    <w:rsid w:val="007E1CCD"/>
    <w:rsid w:val="00824279"/>
    <w:rsid w:val="00827A58"/>
    <w:rsid w:val="0085071E"/>
    <w:rsid w:val="00867D29"/>
    <w:rsid w:val="0088377B"/>
    <w:rsid w:val="008A6527"/>
    <w:rsid w:val="008E0414"/>
    <w:rsid w:val="0090073E"/>
    <w:rsid w:val="009018BD"/>
    <w:rsid w:val="00902223"/>
    <w:rsid w:val="0094034E"/>
    <w:rsid w:val="00953ADF"/>
    <w:rsid w:val="00965BBD"/>
    <w:rsid w:val="00975AF8"/>
    <w:rsid w:val="009E0D78"/>
    <w:rsid w:val="009E5BC8"/>
    <w:rsid w:val="009F7FF5"/>
    <w:rsid w:val="00A40130"/>
    <w:rsid w:val="00A578D0"/>
    <w:rsid w:val="00A64B0D"/>
    <w:rsid w:val="00A7186A"/>
    <w:rsid w:val="00A75F9E"/>
    <w:rsid w:val="00A9331A"/>
    <w:rsid w:val="00AC723A"/>
    <w:rsid w:val="00AD6DC1"/>
    <w:rsid w:val="00AE5856"/>
    <w:rsid w:val="00B03244"/>
    <w:rsid w:val="00B06FBA"/>
    <w:rsid w:val="00B25709"/>
    <w:rsid w:val="00B65E37"/>
    <w:rsid w:val="00B77E80"/>
    <w:rsid w:val="00BD7AE8"/>
    <w:rsid w:val="00BF2D10"/>
    <w:rsid w:val="00BF356C"/>
    <w:rsid w:val="00BF7047"/>
    <w:rsid w:val="00C13D87"/>
    <w:rsid w:val="00C20E2A"/>
    <w:rsid w:val="00C237FD"/>
    <w:rsid w:val="00C32565"/>
    <w:rsid w:val="00C36F53"/>
    <w:rsid w:val="00C47B7D"/>
    <w:rsid w:val="00C650AF"/>
    <w:rsid w:val="00C9454C"/>
    <w:rsid w:val="00CC0D4D"/>
    <w:rsid w:val="00CC136A"/>
    <w:rsid w:val="00CC5D0F"/>
    <w:rsid w:val="00CE6438"/>
    <w:rsid w:val="00CF00B6"/>
    <w:rsid w:val="00CF1120"/>
    <w:rsid w:val="00D14864"/>
    <w:rsid w:val="00D22740"/>
    <w:rsid w:val="00D24E27"/>
    <w:rsid w:val="00D4697E"/>
    <w:rsid w:val="00D560DD"/>
    <w:rsid w:val="00D95F31"/>
    <w:rsid w:val="00DB4B61"/>
    <w:rsid w:val="00DD5303"/>
    <w:rsid w:val="00E33313"/>
    <w:rsid w:val="00E8065B"/>
    <w:rsid w:val="00E95E3D"/>
    <w:rsid w:val="00EC50D4"/>
    <w:rsid w:val="00F45519"/>
    <w:rsid w:val="00F503BD"/>
    <w:rsid w:val="00F57F9B"/>
    <w:rsid w:val="00F73122"/>
    <w:rsid w:val="00F80953"/>
    <w:rsid w:val="00F83E03"/>
    <w:rsid w:val="00FA7289"/>
    <w:rsid w:val="00FB094D"/>
    <w:rsid w:val="00FB3E6B"/>
    <w:rsid w:val="00FB4E87"/>
    <w:rsid w:val="00FE33FE"/>
    <w:rsid w:val="00FE41C8"/>
    <w:rsid w:val="00FE6B16"/>
    <w:rsid w:val="00FF1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CB8B"/>
  <w15:docId w15:val="{31E799CB-FE89-4A8C-B19B-8974883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23"/>
    <w:pPr>
      <w:spacing w:after="0" w:line="240" w:lineRule="auto"/>
    </w:pPr>
    <w:rPr>
      <w:rFonts w:ascii="Times New Roman" w:eastAsia="Calibri" w:hAnsi="Times New Roman" w:cs="Times New Roman"/>
      <w:sz w:val="28"/>
      <w:lang w:val="en-US"/>
    </w:rPr>
  </w:style>
  <w:style w:type="paragraph" w:styleId="Heading3">
    <w:name w:val="heading 3"/>
    <w:basedOn w:val="Normal"/>
    <w:next w:val="Normal"/>
    <w:link w:val="Heading3Char"/>
    <w:qFormat/>
    <w:rsid w:val="00902223"/>
    <w:pPr>
      <w:keepNext/>
      <w:jc w:val="center"/>
      <w:outlineLvl w:val="2"/>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2223"/>
    <w:rPr>
      <w:rFonts w:ascii=".VnTime" w:eastAsia="Times New Roman" w:hAnsi=".VnTime" w:cs="Times New Roman"/>
      <w:sz w:val="28"/>
      <w:szCs w:val="24"/>
      <w:lang w:val="en-US"/>
    </w:rPr>
  </w:style>
  <w:style w:type="paragraph" w:styleId="BodyTextIndent">
    <w:name w:val="Body Text Indent"/>
    <w:basedOn w:val="Normal"/>
    <w:link w:val="BodyTextIndentChar"/>
    <w:uiPriority w:val="99"/>
    <w:unhideWhenUsed/>
    <w:rsid w:val="00902223"/>
    <w:pPr>
      <w:spacing w:after="120"/>
      <w:ind w:left="360"/>
    </w:pPr>
    <w:rPr>
      <w:sz w:val="20"/>
      <w:szCs w:val="20"/>
    </w:rPr>
  </w:style>
  <w:style w:type="character" w:customStyle="1" w:styleId="BodyTextIndentChar">
    <w:name w:val="Body Text Indent Char"/>
    <w:basedOn w:val="DefaultParagraphFont"/>
    <w:link w:val="BodyTextIndent"/>
    <w:uiPriority w:val="99"/>
    <w:rsid w:val="00902223"/>
    <w:rPr>
      <w:rFonts w:ascii="Times New Roman" w:eastAsia="Calibri" w:hAnsi="Times New Roman" w:cs="Times New Roman"/>
      <w:sz w:val="20"/>
      <w:szCs w:val="20"/>
    </w:rPr>
  </w:style>
  <w:style w:type="paragraph" w:styleId="Header">
    <w:name w:val="header"/>
    <w:basedOn w:val="Normal"/>
    <w:link w:val="HeaderChar"/>
    <w:uiPriority w:val="99"/>
    <w:rsid w:val="00902223"/>
    <w:pPr>
      <w:tabs>
        <w:tab w:val="center" w:pos="4320"/>
        <w:tab w:val="right" w:pos="8640"/>
      </w:tabs>
    </w:pPr>
  </w:style>
  <w:style w:type="character" w:customStyle="1" w:styleId="HeaderChar">
    <w:name w:val="Header Char"/>
    <w:basedOn w:val="DefaultParagraphFont"/>
    <w:link w:val="Header"/>
    <w:uiPriority w:val="99"/>
    <w:rsid w:val="00902223"/>
    <w:rPr>
      <w:rFonts w:ascii="Times New Roman" w:eastAsia="Calibri" w:hAnsi="Times New Roman" w:cs="Times New Roman"/>
      <w:sz w:val="28"/>
      <w:lang w:val="en-US"/>
    </w:rPr>
  </w:style>
  <w:style w:type="character" w:styleId="PageNumber">
    <w:name w:val="page number"/>
    <w:basedOn w:val="DefaultParagraphFont"/>
    <w:rsid w:val="00902223"/>
  </w:style>
  <w:style w:type="paragraph" w:styleId="Footer">
    <w:name w:val="footer"/>
    <w:basedOn w:val="Normal"/>
    <w:link w:val="FooterChar"/>
    <w:uiPriority w:val="99"/>
    <w:rsid w:val="00902223"/>
    <w:pPr>
      <w:tabs>
        <w:tab w:val="center" w:pos="4320"/>
        <w:tab w:val="right" w:pos="8640"/>
      </w:tabs>
    </w:pPr>
  </w:style>
  <w:style w:type="character" w:customStyle="1" w:styleId="FooterChar">
    <w:name w:val="Footer Char"/>
    <w:basedOn w:val="DefaultParagraphFont"/>
    <w:link w:val="Footer"/>
    <w:uiPriority w:val="99"/>
    <w:rsid w:val="00902223"/>
    <w:rPr>
      <w:rFonts w:ascii="Times New Roman" w:eastAsia="Calibri" w:hAnsi="Times New Roman" w:cs="Times New Roman"/>
      <w:sz w:val="28"/>
    </w:rPr>
  </w:style>
  <w:style w:type="table" w:styleId="TableGrid">
    <w:name w:val="Table Grid"/>
    <w:basedOn w:val="TableNormal"/>
    <w:uiPriority w:val="39"/>
    <w:rsid w:val="0005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F4A1D"/>
    <w:pPr>
      <w:ind w:left="113" w:right="113"/>
      <w:jc w:val="center"/>
    </w:pPr>
    <w:rPr>
      <w:rFonts w:eastAsia="Times New Roman"/>
      <w:b/>
      <w:bCs/>
      <w:sz w:val="20"/>
      <w:szCs w:val="24"/>
    </w:rPr>
  </w:style>
  <w:style w:type="paragraph" w:styleId="BalloonText">
    <w:name w:val="Balloon Text"/>
    <w:basedOn w:val="Normal"/>
    <w:link w:val="BalloonTextChar"/>
    <w:uiPriority w:val="99"/>
    <w:semiHidden/>
    <w:unhideWhenUsed/>
    <w:rsid w:val="00C23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FD"/>
    <w:rPr>
      <w:rFonts w:ascii="Segoe UI" w:eastAsia="Calibri" w:hAnsi="Segoe UI" w:cs="Segoe UI"/>
      <w:sz w:val="18"/>
      <w:szCs w:val="18"/>
      <w:lang w:val="en-US"/>
    </w:rPr>
  </w:style>
  <w:style w:type="character" w:styleId="PlaceholderText">
    <w:name w:val="Placeholder Text"/>
    <w:basedOn w:val="DefaultParagraphFont"/>
    <w:uiPriority w:val="99"/>
    <w:semiHidden/>
    <w:rsid w:val="009007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536">
      <w:bodyDiv w:val="1"/>
      <w:marLeft w:val="0"/>
      <w:marRight w:val="0"/>
      <w:marTop w:val="0"/>
      <w:marBottom w:val="0"/>
      <w:divBdr>
        <w:top w:val="none" w:sz="0" w:space="0" w:color="auto"/>
        <w:left w:val="none" w:sz="0" w:space="0" w:color="auto"/>
        <w:bottom w:val="none" w:sz="0" w:space="0" w:color="auto"/>
        <w:right w:val="none" w:sz="0" w:space="0" w:color="auto"/>
      </w:divBdr>
    </w:div>
    <w:div w:id="49155933">
      <w:bodyDiv w:val="1"/>
      <w:marLeft w:val="0"/>
      <w:marRight w:val="0"/>
      <w:marTop w:val="0"/>
      <w:marBottom w:val="0"/>
      <w:divBdr>
        <w:top w:val="none" w:sz="0" w:space="0" w:color="auto"/>
        <w:left w:val="none" w:sz="0" w:space="0" w:color="auto"/>
        <w:bottom w:val="none" w:sz="0" w:space="0" w:color="auto"/>
        <w:right w:val="none" w:sz="0" w:space="0" w:color="auto"/>
      </w:divBdr>
    </w:div>
    <w:div w:id="126628687">
      <w:bodyDiv w:val="1"/>
      <w:marLeft w:val="0"/>
      <w:marRight w:val="0"/>
      <w:marTop w:val="0"/>
      <w:marBottom w:val="0"/>
      <w:divBdr>
        <w:top w:val="none" w:sz="0" w:space="0" w:color="auto"/>
        <w:left w:val="none" w:sz="0" w:space="0" w:color="auto"/>
        <w:bottom w:val="none" w:sz="0" w:space="0" w:color="auto"/>
        <w:right w:val="none" w:sz="0" w:space="0" w:color="auto"/>
      </w:divBdr>
    </w:div>
    <w:div w:id="139883956">
      <w:bodyDiv w:val="1"/>
      <w:marLeft w:val="0"/>
      <w:marRight w:val="0"/>
      <w:marTop w:val="0"/>
      <w:marBottom w:val="0"/>
      <w:divBdr>
        <w:top w:val="none" w:sz="0" w:space="0" w:color="auto"/>
        <w:left w:val="none" w:sz="0" w:space="0" w:color="auto"/>
        <w:bottom w:val="none" w:sz="0" w:space="0" w:color="auto"/>
        <w:right w:val="none" w:sz="0" w:space="0" w:color="auto"/>
      </w:divBdr>
    </w:div>
    <w:div w:id="228268208">
      <w:bodyDiv w:val="1"/>
      <w:marLeft w:val="0"/>
      <w:marRight w:val="0"/>
      <w:marTop w:val="0"/>
      <w:marBottom w:val="0"/>
      <w:divBdr>
        <w:top w:val="none" w:sz="0" w:space="0" w:color="auto"/>
        <w:left w:val="none" w:sz="0" w:space="0" w:color="auto"/>
        <w:bottom w:val="none" w:sz="0" w:space="0" w:color="auto"/>
        <w:right w:val="none" w:sz="0" w:space="0" w:color="auto"/>
      </w:divBdr>
    </w:div>
    <w:div w:id="404570232">
      <w:bodyDiv w:val="1"/>
      <w:marLeft w:val="0"/>
      <w:marRight w:val="0"/>
      <w:marTop w:val="0"/>
      <w:marBottom w:val="0"/>
      <w:divBdr>
        <w:top w:val="none" w:sz="0" w:space="0" w:color="auto"/>
        <w:left w:val="none" w:sz="0" w:space="0" w:color="auto"/>
        <w:bottom w:val="none" w:sz="0" w:space="0" w:color="auto"/>
        <w:right w:val="none" w:sz="0" w:space="0" w:color="auto"/>
      </w:divBdr>
    </w:div>
    <w:div w:id="487751146">
      <w:bodyDiv w:val="1"/>
      <w:marLeft w:val="0"/>
      <w:marRight w:val="0"/>
      <w:marTop w:val="0"/>
      <w:marBottom w:val="0"/>
      <w:divBdr>
        <w:top w:val="none" w:sz="0" w:space="0" w:color="auto"/>
        <w:left w:val="none" w:sz="0" w:space="0" w:color="auto"/>
        <w:bottom w:val="none" w:sz="0" w:space="0" w:color="auto"/>
        <w:right w:val="none" w:sz="0" w:space="0" w:color="auto"/>
      </w:divBdr>
    </w:div>
    <w:div w:id="552236083">
      <w:bodyDiv w:val="1"/>
      <w:marLeft w:val="0"/>
      <w:marRight w:val="0"/>
      <w:marTop w:val="0"/>
      <w:marBottom w:val="0"/>
      <w:divBdr>
        <w:top w:val="none" w:sz="0" w:space="0" w:color="auto"/>
        <w:left w:val="none" w:sz="0" w:space="0" w:color="auto"/>
        <w:bottom w:val="none" w:sz="0" w:space="0" w:color="auto"/>
        <w:right w:val="none" w:sz="0" w:space="0" w:color="auto"/>
      </w:divBdr>
    </w:div>
    <w:div w:id="931284948">
      <w:bodyDiv w:val="1"/>
      <w:marLeft w:val="0"/>
      <w:marRight w:val="0"/>
      <w:marTop w:val="0"/>
      <w:marBottom w:val="0"/>
      <w:divBdr>
        <w:top w:val="none" w:sz="0" w:space="0" w:color="auto"/>
        <w:left w:val="none" w:sz="0" w:space="0" w:color="auto"/>
        <w:bottom w:val="none" w:sz="0" w:space="0" w:color="auto"/>
        <w:right w:val="none" w:sz="0" w:space="0" w:color="auto"/>
      </w:divBdr>
    </w:div>
    <w:div w:id="983193596">
      <w:bodyDiv w:val="1"/>
      <w:marLeft w:val="0"/>
      <w:marRight w:val="0"/>
      <w:marTop w:val="0"/>
      <w:marBottom w:val="0"/>
      <w:divBdr>
        <w:top w:val="none" w:sz="0" w:space="0" w:color="auto"/>
        <w:left w:val="none" w:sz="0" w:space="0" w:color="auto"/>
        <w:bottom w:val="none" w:sz="0" w:space="0" w:color="auto"/>
        <w:right w:val="none" w:sz="0" w:space="0" w:color="auto"/>
      </w:divBdr>
    </w:div>
    <w:div w:id="1366519123">
      <w:bodyDiv w:val="1"/>
      <w:marLeft w:val="0"/>
      <w:marRight w:val="0"/>
      <w:marTop w:val="0"/>
      <w:marBottom w:val="0"/>
      <w:divBdr>
        <w:top w:val="none" w:sz="0" w:space="0" w:color="auto"/>
        <w:left w:val="none" w:sz="0" w:space="0" w:color="auto"/>
        <w:bottom w:val="none" w:sz="0" w:space="0" w:color="auto"/>
        <w:right w:val="none" w:sz="0" w:space="0" w:color="auto"/>
      </w:divBdr>
    </w:div>
    <w:div w:id="1467115306">
      <w:bodyDiv w:val="1"/>
      <w:marLeft w:val="0"/>
      <w:marRight w:val="0"/>
      <w:marTop w:val="0"/>
      <w:marBottom w:val="0"/>
      <w:divBdr>
        <w:top w:val="none" w:sz="0" w:space="0" w:color="auto"/>
        <w:left w:val="none" w:sz="0" w:space="0" w:color="auto"/>
        <w:bottom w:val="none" w:sz="0" w:space="0" w:color="auto"/>
        <w:right w:val="none" w:sz="0" w:space="0" w:color="auto"/>
      </w:divBdr>
    </w:div>
    <w:div w:id="1682273998">
      <w:bodyDiv w:val="1"/>
      <w:marLeft w:val="0"/>
      <w:marRight w:val="0"/>
      <w:marTop w:val="0"/>
      <w:marBottom w:val="0"/>
      <w:divBdr>
        <w:top w:val="none" w:sz="0" w:space="0" w:color="auto"/>
        <w:left w:val="none" w:sz="0" w:space="0" w:color="auto"/>
        <w:bottom w:val="none" w:sz="0" w:space="0" w:color="auto"/>
        <w:right w:val="none" w:sz="0" w:space="0" w:color="auto"/>
      </w:divBdr>
    </w:div>
    <w:div w:id="1708022492">
      <w:bodyDiv w:val="1"/>
      <w:marLeft w:val="0"/>
      <w:marRight w:val="0"/>
      <w:marTop w:val="0"/>
      <w:marBottom w:val="0"/>
      <w:divBdr>
        <w:top w:val="none" w:sz="0" w:space="0" w:color="auto"/>
        <w:left w:val="none" w:sz="0" w:space="0" w:color="auto"/>
        <w:bottom w:val="none" w:sz="0" w:space="0" w:color="auto"/>
        <w:right w:val="none" w:sz="0" w:space="0" w:color="auto"/>
      </w:divBdr>
    </w:div>
    <w:div w:id="1747025256">
      <w:bodyDiv w:val="1"/>
      <w:marLeft w:val="0"/>
      <w:marRight w:val="0"/>
      <w:marTop w:val="0"/>
      <w:marBottom w:val="0"/>
      <w:divBdr>
        <w:top w:val="none" w:sz="0" w:space="0" w:color="auto"/>
        <w:left w:val="none" w:sz="0" w:space="0" w:color="auto"/>
        <w:bottom w:val="none" w:sz="0" w:space="0" w:color="auto"/>
        <w:right w:val="none" w:sz="0" w:space="0" w:color="auto"/>
      </w:divBdr>
    </w:div>
    <w:div w:id="17768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BBA0-9B38-417A-9D52-E964A7BB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MyPC</cp:lastModifiedBy>
  <cp:revision>39</cp:revision>
  <cp:lastPrinted>2023-08-04T01:35:00Z</cp:lastPrinted>
  <dcterms:created xsi:type="dcterms:W3CDTF">2023-04-10T02:20:00Z</dcterms:created>
  <dcterms:modified xsi:type="dcterms:W3CDTF">2023-08-04T04:06:00Z</dcterms:modified>
</cp:coreProperties>
</file>